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03B32" w14:textId="77777777" w:rsidR="0021437A" w:rsidRPr="003C65C7" w:rsidRDefault="0021437A" w:rsidP="0021437A"/>
    <w:p w14:paraId="1A5B95ED" w14:textId="0E94AF06" w:rsidR="0021437A" w:rsidRPr="00292FF2" w:rsidRDefault="00B713B7" w:rsidP="00B713B7">
      <w:pPr>
        <w:tabs>
          <w:tab w:val="left" w:pos="2640"/>
        </w:tabs>
        <w:rPr>
          <w:rFonts w:ascii="Bookman Old Style" w:hAnsi="Bookman Old Style"/>
        </w:rPr>
      </w:pPr>
      <w:r>
        <w:rPr>
          <w:rFonts w:ascii="Bookman Old Style" w:hAnsi="Bookman Old Style"/>
        </w:rPr>
        <w:tab/>
      </w:r>
    </w:p>
    <w:p w14:paraId="469377BE" w14:textId="77777777" w:rsidR="0021437A" w:rsidRPr="00292FF2" w:rsidRDefault="0021437A" w:rsidP="0021437A">
      <w:pPr>
        <w:rPr>
          <w:rFonts w:ascii="Bookman Old Style" w:hAnsi="Bookman Old Style"/>
        </w:rPr>
      </w:pPr>
    </w:p>
    <w:p w14:paraId="22659B47" w14:textId="77777777" w:rsidR="0021437A" w:rsidRPr="00292FF2" w:rsidRDefault="0021437A" w:rsidP="0021437A">
      <w:pPr>
        <w:rPr>
          <w:rFonts w:ascii="Bookman Old Style" w:hAnsi="Bookman Old Style"/>
        </w:rPr>
      </w:pPr>
    </w:p>
    <w:p w14:paraId="2F02B1CF" w14:textId="77777777" w:rsidR="0021437A" w:rsidRPr="00292FF2" w:rsidRDefault="0021437A" w:rsidP="0021437A">
      <w:pPr>
        <w:rPr>
          <w:rFonts w:ascii="Bookman Old Style" w:hAnsi="Bookman Old Style"/>
        </w:rPr>
      </w:pPr>
    </w:p>
    <w:p w14:paraId="156C22D3" w14:textId="77777777" w:rsidR="0021437A" w:rsidRPr="00292FF2" w:rsidRDefault="0021437A" w:rsidP="0021437A">
      <w:pPr>
        <w:rPr>
          <w:rFonts w:ascii="Bookman Old Style" w:hAnsi="Bookman Old Style"/>
        </w:rPr>
      </w:pPr>
    </w:p>
    <w:p w14:paraId="7080BD36" w14:textId="77777777" w:rsidR="0021437A" w:rsidRPr="00292FF2" w:rsidRDefault="0021437A" w:rsidP="0021437A">
      <w:pPr>
        <w:rPr>
          <w:rFonts w:ascii="Bookman Old Style" w:hAnsi="Bookman Old Style"/>
        </w:rPr>
      </w:pPr>
    </w:p>
    <w:p w14:paraId="15E7A22D" w14:textId="77777777" w:rsidR="0021437A" w:rsidRPr="00D95B22" w:rsidRDefault="0021437A" w:rsidP="0021437A">
      <w:pPr>
        <w:pStyle w:val="Heading2"/>
        <w:jc w:val="center"/>
        <w:rPr>
          <w:rFonts w:ascii="Bookman Old Style" w:hAnsi="Bookman Old Style"/>
          <w:color w:val="000000"/>
          <w:sz w:val="24"/>
          <w:szCs w:val="24"/>
        </w:rPr>
      </w:pPr>
      <w:r w:rsidRPr="00D95B22">
        <w:rPr>
          <w:rFonts w:ascii="Bookman Old Style" w:hAnsi="Bookman Old Style"/>
          <w:color w:val="000000"/>
          <w:sz w:val="24"/>
          <w:szCs w:val="24"/>
        </w:rPr>
        <w:t>PROCEDURA</w:t>
      </w:r>
    </w:p>
    <w:p w14:paraId="72455F01" w14:textId="70193A89" w:rsidR="0021437A" w:rsidRPr="00D95B22" w:rsidRDefault="00B96E01" w:rsidP="0021437A">
      <w:pPr>
        <w:pStyle w:val="Heading2"/>
        <w:jc w:val="center"/>
        <w:rPr>
          <w:rFonts w:ascii="Bookman Old Style" w:hAnsi="Bookman Old Style"/>
          <w:color w:val="000000"/>
          <w:sz w:val="24"/>
          <w:szCs w:val="24"/>
        </w:rPr>
      </w:pPr>
      <w:r w:rsidRPr="00D95B22">
        <w:rPr>
          <w:rFonts w:ascii="Bookman Old Style" w:hAnsi="Bookman Old Style"/>
          <w:color w:val="000000"/>
          <w:sz w:val="24"/>
          <w:szCs w:val="24"/>
        </w:rPr>
        <w:t>IZRADE</w:t>
      </w:r>
      <w:r w:rsidR="00873C6C" w:rsidRPr="00D95B22">
        <w:rPr>
          <w:rFonts w:ascii="Bookman Old Style" w:hAnsi="Bookman Old Style"/>
          <w:color w:val="000000"/>
          <w:sz w:val="24"/>
          <w:szCs w:val="24"/>
        </w:rPr>
        <w:t xml:space="preserve"> </w:t>
      </w:r>
      <w:r w:rsidR="00F523F6" w:rsidRPr="00D95B22">
        <w:rPr>
          <w:rFonts w:ascii="Bookman Old Style" w:hAnsi="Bookman Old Style"/>
          <w:color w:val="000000"/>
          <w:sz w:val="24"/>
          <w:szCs w:val="24"/>
        </w:rPr>
        <w:t>DOKTORSKE DISERTACIJE</w:t>
      </w:r>
      <w:r w:rsidR="00784A6D" w:rsidRPr="00D95B22">
        <w:rPr>
          <w:rFonts w:ascii="Bookman Old Style" w:hAnsi="Bookman Old Style"/>
          <w:color w:val="000000"/>
          <w:sz w:val="24"/>
          <w:szCs w:val="24"/>
        </w:rPr>
        <w:t xml:space="preserve"> PREMA </w:t>
      </w:r>
      <w:r w:rsidR="00784A6D" w:rsidRPr="00D95B22">
        <w:rPr>
          <w:rFonts w:ascii="Bookman Old Style" w:eastAsiaTheme="minorEastAsia" w:hAnsi="Bookman Old Style"/>
          <w:color w:val="auto"/>
        </w:rPr>
        <w:t>PRAVILIMA STUDIRANJA IZ 2024. GODINE</w:t>
      </w:r>
    </w:p>
    <w:p w14:paraId="6A5A8E37" w14:textId="77777777" w:rsidR="0021437A" w:rsidRDefault="0021437A" w:rsidP="0021437A">
      <w:pPr>
        <w:tabs>
          <w:tab w:val="left" w:pos="3122"/>
        </w:tabs>
      </w:pPr>
      <w:r>
        <w:br/>
      </w:r>
    </w:p>
    <w:p w14:paraId="2F0EC0B4" w14:textId="77777777" w:rsidR="0021437A" w:rsidRDefault="0021437A" w:rsidP="0021437A">
      <w:pPr>
        <w:tabs>
          <w:tab w:val="left" w:pos="3122"/>
        </w:tabs>
      </w:pPr>
    </w:p>
    <w:p w14:paraId="6403825E" w14:textId="77777777" w:rsidR="0021437A" w:rsidRDefault="0021437A" w:rsidP="0021437A">
      <w:pPr>
        <w:tabs>
          <w:tab w:val="left" w:pos="3122"/>
        </w:tabs>
      </w:pPr>
    </w:p>
    <w:p w14:paraId="75AD4D33" w14:textId="77777777" w:rsidR="0021437A" w:rsidRDefault="0021437A" w:rsidP="0021437A">
      <w:pPr>
        <w:tabs>
          <w:tab w:val="left" w:pos="3122"/>
        </w:tabs>
      </w:pPr>
    </w:p>
    <w:p w14:paraId="1477A3CD" w14:textId="77777777" w:rsidR="0021437A" w:rsidRDefault="0021437A" w:rsidP="0021437A">
      <w:pPr>
        <w:tabs>
          <w:tab w:val="left" w:pos="3122"/>
        </w:tabs>
      </w:pPr>
    </w:p>
    <w:p w14:paraId="4CD3B621" w14:textId="77777777" w:rsidR="0021437A" w:rsidRDefault="0021437A" w:rsidP="0021437A">
      <w:pPr>
        <w:tabs>
          <w:tab w:val="left" w:pos="3122"/>
        </w:tabs>
      </w:pPr>
    </w:p>
    <w:p w14:paraId="70FEF4D7" w14:textId="77777777" w:rsidR="0021437A" w:rsidRDefault="0021437A" w:rsidP="0021437A">
      <w:pPr>
        <w:tabs>
          <w:tab w:val="left" w:pos="3122"/>
        </w:tabs>
      </w:pPr>
    </w:p>
    <w:p w14:paraId="0003C8AE" w14:textId="77777777" w:rsidR="0021437A" w:rsidRDefault="0021437A" w:rsidP="0021437A">
      <w:pPr>
        <w:tabs>
          <w:tab w:val="left" w:pos="3122"/>
        </w:tabs>
      </w:pPr>
    </w:p>
    <w:p w14:paraId="2C367655" w14:textId="77777777" w:rsidR="0021437A" w:rsidRDefault="0021437A" w:rsidP="0021437A">
      <w:pPr>
        <w:tabs>
          <w:tab w:val="left" w:pos="3122"/>
        </w:tabs>
      </w:pPr>
    </w:p>
    <w:p w14:paraId="40665A6B" w14:textId="77777777" w:rsidR="0021437A" w:rsidRDefault="0021437A" w:rsidP="0021437A">
      <w:pPr>
        <w:tabs>
          <w:tab w:val="left" w:pos="3122"/>
        </w:tabs>
      </w:pPr>
    </w:p>
    <w:p w14:paraId="31A7A3BC" w14:textId="77777777" w:rsidR="0021437A" w:rsidRDefault="0021437A" w:rsidP="0021437A">
      <w:pPr>
        <w:tabs>
          <w:tab w:val="left" w:pos="3122"/>
        </w:tabs>
      </w:pPr>
    </w:p>
    <w:p w14:paraId="074131D3" w14:textId="77777777" w:rsidR="0021437A" w:rsidRDefault="0021437A" w:rsidP="0021437A">
      <w:pPr>
        <w:tabs>
          <w:tab w:val="left" w:pos="3122"/>
        </w:tabs>
      </w:pPr>
    </w:p>
    <w:p w14:paraId="6B212CEA" w14:textId="77777777" w:rsidR="0021437A" w:rsidRDefault="0021437A" w:rsidP="0021437A">
      <w:pPr>
        <w:tabs>
          <w:tab w:val="left" w:pos="3122"/>
        </w:tabs>
      </w:pPr>
    </w:p>
    <w:p w14:paraId="72C4EEDD" w14:textId="77777777" w:rsidR="0021437A" w:rsidRPr="003C65C7" w:rsidRDefault="0021437A" w:rsidP="0021437A">
      <w:pPr>
        <w:pStyle w:val="Heading2"/>
        <w:jc w:val="center"/>
        <w:rPr>
          <w:rFonts w:ascii="Bookman Old Style" w:hAnsi="Bookman Old Style" w:cs="Calibri"/>
          <w:b w:val="0"/>
          <w:color w:val="000000"/>
          <w:sz w:val="24"/>
          <w:szCs w:val="24"/>
        </w:rPr>
      </w:pPr>
      <w:r w:rsidRPr="00292FF2">
        <w:rPr>
          <w:rFonts w:ascii="Bookman Old Style" w:hAnsi="Bookman Old Style"/>
          <w:sz w:val="22"/>
          <w:szCs w:val="22"/>
        </w:rPr>
        <w:t xml:space="preserve">                    </w:t>
      </w:r>
    </w:p>
    <w:p w14:paraId="080C76D2" w14:textId="77777777" w:rsidR="0021437A" w:rsidRPr="00292FF2" w:rsidRDefault="0021437A" w:rsidP="0021437A">
      <w:pPr>
        <w:rPr>
          <w:rFonts w:ascii="Bookman Old Style" w:hAnsi="Bookman Old Style"/>
        </w:rPr>
      </w:pPr>
    </w:p>
    <w:p w14:paraId="6137045E" w14:textId="77777777" w:rsidR="0021437A" w:rsidRDefault="0021437A" w:rsidP="0021437A">
      <w:pPr>
        <w:tabs>
          <w:tab w:val="left" w:pos="3122"/>
        </w:tabs>
        <w:rPr>
          <w:rFonts w:ascii="Bookman Old Style" w:hAnsi="Bookman Old Style"/>
          <w:b/>
        </w:rPr>
      </w:pPr>
    </w:p>
    <w:p w14:paraId="16AF7F30" w14:textId="77777777" w:rsidR="0021437A" w:rsidRDefault="0021437A" w:rsidP="00527506">
      <w:pPr>
        <w:tabs>
          <w:tab w:val="left" w:pos="3122"/>
        </w:tabs>
        <w:spacing w:after="0" w:line="360" w:lineRule="auto"/>
        <w:rPr>
          <w:rFonts w:ascii="Bookman Old Style" w:hAnsi="Bookman Old Style"/>
          <w:b/>
        </w:rPr>
      </w:pPr>
    </w:p>
    <w:p w14:paraId="65AF23A2" w14:textId="77777777" w:rsidR="00003341" w:rsidRDefault="00003341" w:rsidP="00527506">
      <w:pPr>
        <w:tabs>
          <w:tab w:val="left" w:pos="3122"/>
        </w:tabs>
        <w:spacing w:after="0" w:line="360" w:lineRule="auto"/>
        <w:rPr>
          <w:rFonts w:ascii="Bookman Old Style" w:hAnsi="Bookman Old Style"/>
          <w:b/>
        </w:rPr>
      </w:pPr>
    </w:p>
    <w:p w14:paraId="0AF6FDD5" w14:textId="77777777" w:rsidR="00003341" w:rsidRDefault="00003341" w:rsidP="00527506">
      <w:pPr>
        <w:tabs>
          <w:tab w:val="left" w:pos="3122"/>
        </w:tabs>
        <w:spacing w:after="0" w:line="360" w:lineRule="auto"/>
        <w:rPr>
          <w:rFonts w:ascii="Bookman Old Style" w:hAnsi="Bookman Old Style"/>
          <w:b/>
        </w:rPr>
      </w:pPr>
    </w:p>
    <w:p w14:paraId="40749125" w14:textId="77777777" w:rsidR="00003341" w:rsidRDefault="00003341" w:rsidP="00527506">
      <w:pPr>
        <w:spacing w:after="0" w:line="360" w:lineRule="auto"/>
        <w:rPr>
          <w:rFonts w:ascii="Bookman Old Style" w:hAnsi="Bookman Old Style"/>
          <w:b/>
        </w:rPr>
      </w:pPr>
    </w:p>
    <w:p w14:paraId="52F11E31" w14:textId="77777777" w:rsidR="00003341" w:rsidRDefault="00003341" w:rsidP="00527506">
      <w:pPr>
        <w:spacing w:after="0" w:line="360" w:lineRule="auto"/>
        <w:rPr>
          <w:rFonts w:ascii="Bookman Old Style" w:hAnsi="Bookman Old Style"/>
          <w:b/>
        </w:rPr>
      </w:pPr>
    </w:p>
    <w:p w14:paraId="07203145" w14:textId="77777777" w:rsidR="00B96E01" w:rsidRDefault="00B96E01" w:rsidP="00527506">
      <w:pPr>
        <w:spacing w:after="0" w:line="360" w:lineRule="auto"/>
        <w:rPr>
          <w:rFonts w:ascii="Bookman Old Style" w:hAnsi="Bookman Old Style"/>
          <w:b/>
        </w:rPr>
      </w:pPr>
    </w:p>
    <w:p w14:paraId="790ED404" w14:textId="77777777" w:rsidR="00B96E01" w:rsidRDefault="00B96E01" w:rsidP="00527506">
      <w:pPr>
        <w:spacing w:after="0" w:line="360" w:lineRule="auto"/>
        <w:rPr>
          <w:rFonts w:ascii="Bookman Old Style" w:hAnsi="Bookman Old Style"/>
          <w:b/>
        </w:rPr>
      </w:pPr>
    </w:p>
    <w:p w14:paraId="48E8A73F" w14:textId="77777777" w:rsidR="00B96E01" w:rsidRDefault="00B96E01" w:rsidP="00527506">
      <w:pPr>
        <w:spacing w:after="0" w:line="360" w:lineRule="auto"/>
        <w:rPr>
          <w:rFonts w:ascii="Bookman Old Style" w:hAnsi="Bookman Old Style"/>
          <w:b/>
        </w:rPr>
      </w:pPr>
    </w:p>
    <w:p w14:paraId="2064F73A" w14:textId="77777777" w:rsidR="002B2AD7" w:rsidRPr="00516626" w:rsidRDefault="0021437A" w:rsidP="00527506">
      <w:pPr>
        <w:spacing w:after="0" w:line="360" w:lineRule="auto"/>
        <w:rPr>
          <w:rFonts w:ascii="Bookman Old Style" w:hAnsi="Bookman Old Style"/>
          <w:b/>
        </w:rPr>
      </w:pPr>
      <w:r w:rsidRPr="00516626">
        <w:rPr>
          <w:rFonts w:ascii="Bookman Old Style" w:hAnsi="Bookman Old Style"/>
          <w:b/>
        </w:rPr>
        <w:t>SADRŽAJ</w:t>
      </w:r>
    </w:p>
    <w:p w14:paraId="5C6D2FA7" w14:textId="77777777" w:rsidR="0021437A" w:rsidRPr="00516626" w:rsidRDefault="0021437A" w:rsidP="00527506">
      <w:pPr>
        <w:spacing w:after="0" w:line="360" w:lineRule="auto"/>
        <w:rPr>
          <w:rFonts w:ascii="Bookman Old Style" w:hAnsi="Bookman Old Style"/>
          <w:b/>
        </w:rPr>
      </w:pPr>
      <w:r w:rsidRPr="00516626">
        <w:rPr>
          <w:rFonts w:ascii="Bookman Old Style" w:hAnsi="Bookman Old Style"/>
          <w:b/>
        </w:rPr>
        <w:t>1. SVRHA I CILJ</w:t>
      </w:r>
    </w:p>
    <w:p w14:paraId="63CA13B9" w14:textId="77777777" w:rsidR="0021437A" w:rsidRPr="00516626" w:rsidRDefault="0021437A" w:rsidP="00527506">
      <w:pPr>
        <w:spacing w:after="0" w:line="360" w:lineRule="auto"/>
        <w:rPr>
          <w:rFonts w:ascii="Bookman Old Style" w:hAnsi="Bookman Old Style"/>
          <w:b/>
        </w:rPr>
      </w:pPr>
      <w:r w:rsidRPr="00516626">
        <w:rPr>
          <w:rFonts w:ascii="Bookman Old Style" w:hAnsi="Bookman Old Style"/>
          <w:b/>
        </w:rPr>
        <w:t>2. PODRUČJE PRIMJENE (OBUHVAT)</w:t>
      </w:r>
    </w:p>
    <w:p w14:paraId="5A639C49" w14:textId="77777777" w:rsidR="0021437A" w:rsidRPr="00516626" w:rsidRDefault="0021437A" w:rsidP="00527506">
      <w:pPr>
        <w:spacing w:after="0" w:line="360" w:lineRule="auto"/>
        <w:rPr>
          <w:rFonts w:ascii="Bookman Old Style" w:hAnsi="Bookman Old Style"/>
          <w:b/>
          <w:i/>
          <w:iCs/>
        </w:rPr>
      </w:pPr>
      <w:r w:rsidRPr="00516626">
        <w:rPr>
          <w:rFonts w:ascii="Bookman Old Style" w:hAnsi="Bookman Old Style"/>
          <w:b/>
        </w:rPr>
        <w:t>3. PRAVNI OKVIR</w:t>
      </w:r>
    </w:p>
    <w:p w14:paraId="3A6F94EE" w14:textId="77777777" w:rsidR="0021437A" w:rsidRPr="00516626" w:rsidRDefault="0021437A" w:rsidP="00527506">
      <w:pPr>
        <w:pStyle w:val="ListParagraph"/>
        <w:tabs>
          <w:tab w:val="left" w:pos="3122"/>
        </w:tabs>
        <w:spacing w:after="0" w:line="360" w:lineRule="auto"/>
        <w:ind w:left="0"/>
        <w:rPr>
          <w:rFonts w:ascii="Bookman Old Style" w:hAnsi="Bookman Old Style"/>
          <w:b/>
        </w:rPr>
      </w:pPr>
      <w:r w:rsidRPr="00516626">
        <w:rPr>
          <w:rFonts w:ascii="Bookman Old Style" w:hAnsi="Bookman Old Style"/>
          <w:b/>
        </w:rPr>
        <w:t>4. POJMOVI I SKRAĆENICE</w:t>
      </w:r>
    </w:p>
    <w:p w14:paraId="65B14454" w14:textId="77777777" w:rsidR="0021437A" w:rsidRPr="00516626" w:rsidRDefault="0021437A" w:rsidP="00527506">
      <w:pPr>
        <w:pStyle w:val="ListParagraph"/>
        <w:tabs>
          <w:tab w:val="left" w:pos="3122"/>
        </w:tabs>
        <w:spacing w:after="0" w:line="360" w:lineRule="auto"/>
        <w:ind w:left="0"/>
        <w:rPr>
          <w:rFonts w:ascii="Bookman Old Style" w:hAnsi="Bookman Old Style"/>
          <w:b/>
        </w:rPr>
      </w:pPr>
      <w:r w:rsidRPr="00516626">
        <w:rPr>
          <w:rFonts w:ascii="Bookman Old Style" w:hAnsi="Bookman Old Style"/>
          <w:b/>
        </w:rPr>
        <w:t>5. OPIS PROCEDURE</w:t>
      </w:r>
    </w:p>
    <w:p w14:paraId="5C972A7F" w14:textId="77777777" w:rsidR="0021437A" w:rsidRPr="00E76E34" w:rsidRDefault="0021437A" w:rsidP="0021437A">
      <w:pPr>
        <w:tabs>
          <w:tab w:val="left" w:pos="3122"/>
        </w:tabs>
        <w:rPr>
          <w:rFonts w:ascii="Bookman Old Style" w:hAnsi="Bookman Old Style"/>
          <w:b/>
        </w:rPr>
      </w:pPr>
    </w:p>
    <w:p w14:paraId="2E463E21" w14:textId="77777777" w:rsidR="0021437A" w:rsidRDefault="0021437A" w:rsidP="0021437A">
      <w:pPr>
        <w:tabs>
          <w:tab w:val="left" w:pos="3122"/>
        </w:tabs>
      </w:pPr>
    </w:p>
    <w:p w14:paraId="57CA325B" w14:textId="77777777" w:rsidR="0021437A" w:rsidRDefault="0021437A" w:rsidP="0021437A">
      <w:pPr>
        <w:tabs>
          <w:tab w:val="left" w:pos="3122"/>
        </w:tabs>
      </w:pPr>
    </w:p>
    <w:p w14:paraId="02FABA02" w14:textId="77777777" w:rsidR="0021437A" w:rsidRDefault="0021437A" w:rsidP="0021437A">
      <w:pPr>
        <w:tabs>
          <w:tab w:val="left" w:pos="3122"/>
        </w:tabs>
      </w:pPr>
    </w:p>
    <w:p w14:paraId="67BE963F" w14:textId="77777777" w:rsidR="0021437A" w:rsidRDefault="0021437A" w:rsidP="0021437A">
      <w:pPr>
        <w:tabs>
          <w:tab w:val="left" w:pos="3122"/>
        </w:tabs>
      </w:pPr>
    </w:p>
    <w:p w14:paraId="1596DF96" w14:textId="77777777" w:rsidR="0021437A" w:rsidRDefault="0021437A" w:rsidP="0021437A">
      <w:pPr>
        <w:tabs>
          <w:tab w:val="left" w:pos="3122"/>
        </w:tabs>
      </w:pPr>
    </w:p>
    <w:p w14:paraId="580C28CD" w14:textId="77777777" w:rsidR="0021437A" w:rsidRDefault="0021437A" w:rsidP="0021437A">
      <w:pPr>
        <w:tabs>
          <w:tab w:val="left" w:pos="3122"/>
        </w:tabs>
      </w:pPr>
    </w:p>
    <w:p w14:paraId="658619DC" w14:textId="77777777" w:rsidR="0021437A" w:rsidRDefault="0021437A" w:rsidP="0021437A">
      <w:pPr>
        <w:tabs>
          <w:tab w:val="left" w:pos="3122"/>
        </w:tabs>
      </w:pPr>
    </w:p>
    <w:p w14:paraId="649B0182" w14:textId="77777777" w:rsidR="0021437A" w:rsidRDefault="0021437A" w:rsidP="0021437A">
      <w:pPr>
        <w:tabs>
          <w:tab w:val="left" w:pos="3122"/>
        </w:tabs>
      </w:pPr>
    </w:p>
    <w:p w14:paraId="2995CA58" w14:textId="77777777" w:rsidR="0021437A" w:rsidRDefault="0021437A" w:rsidP="0021437A">
      <w:pPr>
        <w:tabs>
          <w:tab w:val="left" w:pos="3122"/>
        </w:tabs>
      </w:pPr>
    </w:p>
    <w:p w14:paraId="72805DF1" w14:textId="77777777" w:rsidR="0021437A" w:rsidRDefault="0021437A" w:rsidP="0021437A">
      <w:pPr>
        <w:tabs>
          <w:tab w:val="left" w:pos="3122"/>
        </w:tabs>
      </w:pPr>
    </w:p>
    <w:p w14:paraId="41A0EDCC" w14:textId="77777777" w:rsidR="0021437A" w:rsidRDefault="0021437A" w:rsidP="0021437A">
      <w:pPr>
        <w:tabs>
          <w:tab w:val="left" w:pos="3122"/>
        </w:tabs>
      </w:pPr>
    </w:p>
    <w:p w14:paraId="55CF7FB4" w14:textId="77777777" w:rsidR="0021437A" w:rsidRDefault="0021437A" w:rsidP="0021437A">
      <w:pPr>
        <w:tabs>
          <w:tab w:val="left" w:pos="3122"/>
        </w:tabs>
      </w:pPr>
    </w:p>
    <w:p w14:paraId="1462F901" w14:textId="77777777" w:rsidR="0021437A" w:rsidRDefault="0021437A" w:rsidP="0021437A">
      <w:pPr>
        <w:tabs>
          <w:tab w:val="left" w:pos="3122"/>
        </w:tabs>
      </w:pPr>
    </w:p>
    <w:p w14:paraId="33F76252" w14:textId="77777777" w:rsidR="0021437A" w:rsidRDefault="0021437A" w:rsidP="0021437A">
      <w:pPr>
        <w:tabs>
          <w:tab w:val="left" w:pos="3122"/>
        </w:tabs>
      </w:pPr>
    </w:p>
    <w:p w14:paraId="3483BE27" w14:textId="77777777" w:rsidR="0021437A" w:rsidRDefault="0021437A" w:rsidP="0021437A">
      <w:pPr>
        <w:tabs>
          <w:tab w:val="left" w:pos="3122"/>
        </w:tabs>
      </w:pPr>
    </w:p>
    <w:p w14:paraId="3D22BA41" w14:textId="77777777" w:rsidR="00003341" w:rsidRDefault="00003341" w:rsidP="0021437A">
      <w:pPr>
        <w:tabs>
          <w:tab w:val="left" w:pos="3122"/>
        </w:tabs>
      </w:pPr>
    </w:p>
    <w:p w14:paraId="37AEE92A" w14:textId="794AB2BE" w:rsidR="007317D7" w:rsidRDefault="007317D7" w:rsidP="0021437A">
      <w:pPr>
        <w:tabs>
          <w:tab w:val="left" w:pos="3122"/>
        </w:tabs>
      </w:pPr>
    </w:p>
    <w:p w14:paraId="4C33C9CC" w14:textId="77777777" w:rsidR="0021437A" w:rsidRPr="00003341" w:rsidRDefault="0021437A" w:rsidP="007766F1">
      <w:pPr>
        <w:tabs>
          <w:tab w:val="left" w:pos="3122"/>
        </w:tabs>
        <w:spacing w:after="0" w:line="240" w:lineRule="auto"/>
        <w:rPr>
          <w:rFonts w:asciiTheme="minorHAnsi" w:hAnsiTheme="minorHAnsi" w:cstheme="minorHAnsi"/>
          <w:b/>
        </w:rPr>
      </w:pPr>
      <w:r w:rsidRPr="00003341">
        <w:rPr>
          <w:rFonts w:asciiTheme="minorHAnsi" w:hAnsiTheme="minorHAnsi" w:cstheme="minorHAnsi"/>
          <w:b/>
        </w:rPr>
        <w:t>1. SVRHA I CILJ</w:t>
      </w:r>
    </w:p>
    <w:p w14:paraId="79D17345" w14:textId="77777777" w:rsidR="007766F1" w:rsidRPr="00003341" w:rsidRDefault="007766F1" w:rsidP="007766F1">
      <w:pPr>
        <w:tabs>
          <w:tab w:val="left" w:pos="3122"/>
        </w:tabs>
        <w:spacing w:after="0" w:line="240" w:lineRule="auto"/>
        <w:jc w:val="both"/>
        <w:rPr>
          <w:rFonts w:asciiTheme="minorHAnsi" w:hAnsiTheme="minorHAnsi" w:cstheme="minorHAnsi"/>
        </w:rPr>
      </w:pPr>
    </w:p>
    <w:p w14:paraId="734007F0" w14:textId="6F1E5EDF" w:rsidR="003626DA" w:rsidRPr="00003341" w:rsidRDefault="003626DA" w:rsidP="003626DA">
      <w:pPr>
        <w:autoSpaceDE w:val="0"/>
        <w:autoSpaceDN w:val="0"/>
        <w:adjustRightInd w:val="0"/>
        <w:spacing w:after="0" w:line="240" w:lineRule="auto"/>
        <w:jc w:val="both"/>
        <w:rPr>
          <w:rFonts w:asciiTheme="minorHAnsi" w:eastAsiaTheme="minorHAnsi" w:hAnsiTheme="minorHAnsi" w:cstheme="minorHAnsi"/>
          <w:color w:val="000000"/>
        </w:rPr>
      </w:pPr>
      <w:r w:rsidRPr="00003341">
        <w:rPr>
          <w:rFonts w:asciiTheme="minorHAnsi" w:eastAsiaTheme="minorHAnsi" w:hAnsiTheme="minorHAnsi" w:cstheme="minorHAnsi"/>
          <w:color w:val="000000"/>
        </w:rPr>
        <w:t xml:space="preserve">Postupkom se definišu: redoslijed i način izvođenja, prateća dokumentacija i odgovornost učesnika u procesu </w:t>
      </w:r>
      <w:r w:rsidR="00F523F6">
        <w:rPr>
          <w:rFonts w:asciiTheme="minorHAnsi" w:eastAsiaTheme="minorHAnsi" w:hAnsiTheme="minorHAnsi" w:cstheme="minorHAnsi"/>
          <w:color w:val="000000"/>
        </w:rPr>
        <w:t>izrade Doktorske disertacije na</w:t>
      </w:r>
      <w:r w:rsidRPr="00003341">
        <w:rPr>
          <w:rFonts w:asciiTheme="minorHAnsi" w:eastAsiaTheme="minorHAnsi" w:hAnsiTheme="minorHAnsi" w:cstheme="minorHAnsi"/>
          <w:color w:val="000000"/>
        </w:rPr>
        <w:t xml:space="preserve"> I</w:t>
      </w:r>
      <w:r w:rsidR="00F523F6">
        <w:rPr>
          <w:rFonts w:asciiTheme="minorHAnsi" w:eastAsiaTheme="minorHAnsi" w:hAnsiTheme="minorHAnsi" w:cstheme="minorHAnsi"/>
          <w:color w:val="000000"/>
        </w:rPr>
        <w:t>I</w:t>
      </w:r>
      <w:r w:rsidRPr="00003341">
        <w:rPr>
          <w:rFonts w:asciiTheme="minorHAnsi" w:eastAsiaTheme="minorHAnsi" w:hAnsiTheme="minorHAnsi" w:cstheme="minorHAnsi"/>
          <w:color w:val="000000"/>
        </w:rPr>
        <w:t>I (</w:t>
      </w:r>
      <w:r w:rsidR="00F523F6">
        <w:rPr>
          <w:rFonts w:asciiTheme="minorHAnsi" w:eastAsiaTheme="minorHAnsi" w:hAnsiTheme="minorHAnsi" w:cstheme="minorHAnsi"/>
          <w:color w:val="000000"/>
        </w:rPr>
        <w:t>trećem</w:t>
      </w:r>
      <w:r w:rsidRPr="00003341">
        <w:rPr>
          <w:rFonts w:asciiTheme="minorHAnsi" w:eastAsiaTheme="minorHAnsi" w:hAnsiTheme="minorHAnsi" w:cstheme="minorHAnsi"/>
          <w:color w:val="000000"/>
        </w:rPr>
        <w:t>) ciklusu studija na Fakultetu zdravstvenih studija Univerziteta u Saraj</w:t>
      </w:r>
      <w:r w:rsidR="00B74FE9" w:rsidRPr="00003341">
        <w:rPr>
          <w:rFonts w:asciiTheme="minorHAnsi" w:eastAsiaTheme="minorHAnsi" w:hAnsiTheme="minorHAnsi" w:cstheme="minorHAnsi"/>
          <w:color w:val="000000"/>
        </w:rPr>
        <w:t>e</w:t>
      </w:r>
      <w:r w:rsidRPr="00003341">
        <w:rPr>
          <w:rFonts w:asciiTheme="minorHAnsi" w:eastAsiaTheme="minorHAnsi" w:hAnsiTheme="minorHAnsi" w:cstheme="minorHAnsi"/>
          <w:color w:val="000000"/>
        </w:rPr>
        <w:t xml:space="preserve">vu. </w:t>
      </w:r>
    </w:p>
    <w:p w14:paraId="7A7D7559" w14:textId="77777777" w:rsidR="0021437A" w:rsidRPr="00003341" w:rsidRDefault="0021437A" w:rsidP="007766F1">
      <w:pPr>
        <w:pStyle w:val="Default"/>
        <w:rPr>
          <w:rFonts w:asciiTheme="minorHAnsi" w:hAnsiTheme="minorHAnsi" w:cstheme="minorHAnsi"/>
          <w:sz w:val="22"/>
          <w:szCs w:val="22"/>
        </w:rPr>
      </w:pPr>
    </w:p>
    <w:p w14:paraId="3A0BDE94" w14:textId="77777777" w:rsidR="0021437A" w:rsidRPr="00003341" w:rsidRDefault="0021437A" w:rsidP="007766F1">
      <w:pPr>
        <w:tabs>
          <w:tab w:val="left" w:pos="3122"/>
        </w:tabs>
        <w:spacing w:after="0" w:line="240" w:lineRule="auto"/>
        <w:rPr>
          <w:rFonts w:asciiTheme="minorHAnsi" w:hAnsiTheme="minorHAnsi" w:cstheme="minorHAnsi"/>
          <w:b/>
        </w:rPr>
      </w:pPr>
      <w:r w:rsidRPr="00003341">
        <w:rPr>
          <w:rFonts w:asciiTheme="minorHAnsi" w:hAnsiTheme="minorHAnsi" w:cstheme="minorHAnsi"/>
          <w:b/>
        </w:rPr>
        <w:t>2. PODRUČJE PRIMJENE</w:t>
      </w:r>
    </w:p>
    <w:p w14:paraId="7466A85B" w14:textId="77777777" w:rsidR="007766F1" w:rsidRPr="00003341" w:rsidRDefault="007766F1" w:rsidP="007766F1">
      <w:pPr>
        <w:pStyle w:val="Default"/>
        <w:jc w:val="both"/>
        <w:rPr>
          <w:rFonts w:asciiTheme="minorHAnsi" w:hAnsiTheme="minorHAnsi" w:cstheme="minorHAnsi"/>
          <w:sz w:val="22"/>
          <w:szCs w:val="22"/>
        </w:rPr>
      </w:pPr>
    </w:p>
    <w:p w14:paraId="2155AE09" w14:textId="10AA6D5A" w:rsidR="00F11244" w:rsidRPr="00003341" w:rsidRDefault="00F11244" w:rsidP="00F11244">
      <w:pPr>
        <w:autoSpaceDE w:val="0"/>
        <w:autoSpaceDN w:val="0"/>
        <w:adjustRightInd w:val="0"/>
        <w:spacing w:after="0" w:line="240" w:lineRule="auto"/>
        <w:jc w:val="both"/>
        <w:rPr>
          <w:rFonts w:asciiTheme="minorHAnsi" w:eastAsiaTheme="minorHAnsi" w:hAnsiTheme="minorHAnsi" w:cstheme="minorHAnsi"/>
          <w:iCs/>
        </w:rPr>
      </w:pPr>
      <w:r w:rsidRPr="00003341">
        <w:rPr>
          <w:rFonts w:asciiTheme="minorHAnsi" w:eastAsiaTheme="minorHAnsi" w:hAnsiTheme="minorHAnsi" w:cstheme="minorHAnsi"/>
        </w:rPr>
        <w:t xml:space="preserve">Proceduru primjenjuju svi nastavnici-mentori, </w:t>
      </w:r>
      <w:r w:rsidR="00DF12D7" w:rsidRPr="00003341">
        <w:rPr>
          <w:rFonts w:asciiTheme="minorHAnsi" w:eastAsiaTheme="minorHAnsi" w:hAnsiTheme="minorHAnsi" w:cstheme="minorHAnsi"/>
        </w:rPr>
        <w:t xml:space="preserve">članovi </w:t>
      </w:r>
      <w:r w:rsidR="00DF12D7" w:rsidRPr="00003341">
        <w:rPr>
          <w:rFonts w:asciiTheme="minorHAnsi" w:eastAsiaTheme="minorHAnsi" w:hAnsiTheme="minorHAnsi" w:cstheme="minorHAnsi"/>
          <w:iCs/>
        </w:rPr>
        <w:t>komisij</w:t>
      </w:r>
      <w:r w:rsidR="00F523F6">
        <w:rPr>
          <w:rFonts w:asciiTheme="minorHAnsi" w:eastAsiaTheme="minorHAnsi" w:hAnsiTheme="minorHAnsi" w:cstheme="minorHAnsi"/>
          <w:iCs/>
        </w:rPr>
        <w:t>a</w:t>
      </w:r>
      <w:r w:rsidR="00DF12D7" w:rsidRPr="00003341">
        <w:rPr>
          <w:rFonts w:asciiTheme="minorHAnsi" w:eastAsiaTheme="minorHAnsi" w:hAnsiTheme="minorHAnsi" w:cstheme="minorHAnsi"/>
          <w:iCs/>
        </w:rPr>
        <w:t xml:space="preserve"> </w:t>
      </w:r>
      <w:r w:rsidR="00F523F6">
        <w:rPr>
          <w:rFonts w:asciiTheme="minorHAnsi" w:eastAsiaTheme="minorHAnsi" w:hAnsiTheme="minorHAnsi" w:cstheme="minorHAnsi"/>
          <w:iCs/>
        </w:rPr>
        <w:t>uključenih u izradu Doktorske disertacije na</w:t>
      </w:r>
      <w:r w:rsidR="00DF12D7">
        <w:rPr>
          <w:rFonts w:asciiTheme="minorHAnsi" w:eastAsiaTheme="minorHAnsi" w:hAnsiTheme="minorHAnsi" w:cstheme="minorHAnsi"/>
          <w:iCs/>
        </w:rPr>
        <w:t xml:space="preserve"> I</w:t>
      </w:r>
      <w:r w:rsidR="00F523F6">
        <w:rPr>
          <w:rFonts w:asciiTheme="minorHAnsi" w:eastAsiaTheme="minorHAnsi" w:hAnsiTheme="minorHAnsi" w:cstheme="minorHAnsi"/>
          <w:iCs/>
        </w:rPr>
        <w:t>I</w:t>
      </w:r>
      <w:r w:rsidR="00DF12D7">
        <w:rPr>
          <w:rFonts w:asciiTheme="minorHAnsi" w:eastAsiaTheme="minorHAnsi" w:hAnsiTheme="minorHAnsi" w:cstheme="minorHAnsi"/>
          <w:iCs/>
        </w:rPr>
        <w:t>I ciklusa studija,</w:t>
      </w:r>
      <w:r w:rsidR="00DF12D7" w:rsidRPr="00003341">
        <w:rPr>
          <w:rFonts w:asciiTheme="minorHAnsi" w:eastAsiaTheme="minorHAnsi" w:hAnsiTheme="minorHAnsi" w:cstheme="minorHAnsi"/>
        </w:rPr>
        <w:t xml:space="preserve"> </w:t>
      </w:r>
      <w:r w:rsidRPr="00003341">
        <w:rPr>
          <w:rFonts w:asciiTheme="minorHAnsi" w:eastAsiaTheme="minorHAnsi" w:hAnsiTheme="minorHAnsi" w:cstheme="minorHAnsi"/>
          <w:iCs/>
        </w:rPr>
        <w:t>i stručne službe Fakulteta.</w:t>
      </w:r>
      <w:r w:rsidR="00B74FE9" w:rsidRPr="00003341">
        <w:rPr>
          <w:rFonts w:asciiTheme="minorHAnsi" w:eastAsiaTheme="minorHAnsi" w:hAnsiTheme="minorHAnsi" w:cstheme="minorHAnsi"/>
        </w:rPr>
        <w:t xml:space="preserve"> Procedura se primenjuje u procesu obrazovnog rada i odnosi se na organizovanje </w:t>
      </w:r>
      <w:r w:rsidR="00F523F6">
        <w:rPr>
          <w:rFonts w:asciiTheme="minorHAnsi" w:eastAsiaTheme="minorHAnsi" w:hAnsiTheme="minorHAnsi" w:cstheme="minorHAnsi"/>
        </w:rPr>
        <w:t>rada u cilju završetka III ciklusa studija i izrade Doktorske disertacije</w:t>
      </w:r>
      <w:r w:rsidR="00B74FE9" w:rsidRPr="00003341">
        <w:rPr>
          <w:rFonts w:asciiTheme="minorHAnsi" w:eastAsiaTheme="minorHAnsi" w:hAnsiTheme="minorHAnsi" w:cstheme="minorHAnsi"/>
        </w:rPr>
        <w:t>.</w:t>
      </w:r>
    </w:p>
    <w:p w14:paraId="6F025639" w14:textId="77777777" w:rsidR="007766F1" w:rsidRPr="00003341" w:rsidRDefault="007766F1" w:rsidP="007766F1">
      <w:pPr>
        <w:pStyle w:val="Default"/>
        <w:jc w:val="both"/>
        <w:rPr>
          <w:rFonts w:asciiTheme="minorHAnsi" w:eastAsiaTheme="minorHAnsi" w:hAnsiTheme="minorHAnsi" w:cstheme="minorHAnsi"/>
          <w:sz w:val="22"/>
          <w:szCs w:val="22"/>
        </w:rPr>
      </w:pPr>
    </w:p>
    <w:p w14:paraId="47B2C96F" w14:textId="77777777" w:rsidR="0021437A" w:rsidRPr="00003341" w:rsidRDefault="0021437A" w:rsidP="007766F1">
      <w:pPr>
        <w:pStyle w:val="Default"/>
        <w:jc w:val="both"/>
        <w:rPr>
          <w:rFonts w:asciiTheme="minorHAnsi" w:hAnsiTheme="minorHAnsi" w:cstheme="minorHAnsi"/>
          <w:b/>
          <w:sz w:val="22"/>
          <w:szCs w:val="22"/>
        </w:rPr>
      </w:pPr>
      <w:r w:rsidRPr="00003341">
        <w:rPr>
          <w:rFonts w:asciiTheme="minorHAnsi" w:hAnsiTheme="minorHAnsi" w:cstheme="minorHAnsi"/>
          <w:b/>
          <w:sz w:val="22"/>
          <w:szCs w:val="22"/>
        </w:rPr>
        <w:t>3. PRAVNI OKVIR</w:t>
      </w:r>
    </w:p>
    <w:p w14:paraId="30E68390" w14:textId="77777777" w:rsidR="007766F1" w:rsidRPr="00003341" w:rsidRDefault="005740F7" w:rsidP="00DF12D7">
      <w:pPr>
        <w:pStyle w:val="Default"/>
        <w:numPr>
          <w:ilvl w:val="0"/>
          <w:numId w:val="10"/>
        </w:numPr>
        <w:jc w:val="both"/>
        <w:rPr>
          <w:rFonts w:asciiTheme="minorHAnsi" w:eastAsiaTheme="minorHAnsi" w:hAnsiTheme="minorHAnsi" w:cstheme="minorHAnsi"/>
          <w:sz w:val="22"/>
          <w:szCs w:val="22"/>
        </w:rPr>
      </w:pPr>
      <w:r w:rsidRPr="00003341">
        <w:rPr>
          <w:rFonts w:asciiTheme="minorHAnsi" w:eastAsiaTheme="minorHAnsi" w:hAnsiTheme="minorHAnsi" w:cstheme="minorHAnsi"/>
          <w:sz w:val="22"/>
          <w:szCs w:val="22"/>
        </w:rPr>
        <w:t>Okvirni zakon o visokom ob</w:t>
      </w:r>
      <w:r w:rsidR="00487033" w:rsidRPr="00003341">
        <w:rPr>
          <w:rFonts w:asciiTheme="minorHAnsi" w:eastAsiaTheme="minorHAnsi" w:hAnsiTheme="minorHAnsi" w:cstheme="minorHAnsi"/>
          <w:sz w:val="22"/>
          <w:szCs w:val="22"/>
        </w:rPr>
        <w:t>r</w:t>
      </w:r>
      <w:r w:rsidRPr="00003341">
        <w:rPr>
          <w:rFonts w:asciiTheme="minorHAnsi" w:eastAsiaTheme="minorHAnsi" w:hAnsiTheme="minorHAnsi" w:cstheme="minorHAnsi"/>
          <w:sz w:val="22"/>
          <w:szCs w:val="22"/>
        </w:rPr>
        <w:t>azovanju BiH</w:t>
      </w:r>
      <w:r w:rsidR="00DF12D7" w:rsidRPr="00DF12D7">
        <w:t xml:space="preserve"> </w:t>
      </w:r>
      <w:r w:rsidR="00DF12D7" w:rsidRPr="00DF12D7">
        <w:rPr>
          <w:rFonts w:asciiTheme="minorHAnsi" w:eastAsiaTheme="minorHAnsi" w:hAnsiTheme="minorHAnsi" w:cstheme="minorHAnsi"/>
          <w:sz w:val="22"/>
          <w:szCs w:val="22"/>
        </w:rPr>
        <w:t>(„Službeni glasnik BiH</w:t>
      </w:r>
      <w:r w:rsidR="00DF12D7">
        <w:rPr>
          <w:rFonts w:asciiTheme="minorHAnsi" w:eastAsiaTheme="minorHAnsi" w:hAnsiTheme="minorHAnsi" w:cstheme="minorHAnsi"/>
          <w:sz w:val="22"/>
          <w:szCs w:val="22"/>
        </w:rPr>
        <w:t>)</w:t>
      </w:r>
      <w:r w:rsidR="00DF12D7" w:rsidRPr="00DF12D7">
        <w:rPr>
          <w:rFonts w:asciiTheme="minorHAnsi" w:eastAsiaTheme="minorHAnsi" w:hAnsiTheme="minorHAnsi" w:cstheme="minorHAnsi"/>
          <w:sz w:val="22"/>
          <w:szCs w:val="22"/>
        </w:rPr>
        <w:t>, br</w:t>
      </w:r>
      <w:r w:rsidR="00DF12D7">
        <w:rPr>
          <w:rFonts w:asciiTheme="minorHAnsi" w:eastAsiaTheme="minorHAnsi" w:hAnsiTheme="minorHAnsi" w:cstheme="minorHAnsi"/>
          <w:sz w:val="22"/>
          <w:szCs w:val="22"/>
        </w:rPr>
        <w:t>.</w:t>
      </w:r>
      <w:r w:rsidR="00DF12D7" w:rsidRPr="00DF12D7">
        <w:rPr>
          <w:rFonts w:asciiTheme="minorHAnsi" w:eastAsiaTheme="minorHAnsi" w:hAnsiTheme="minorHAnsi" w:cstheme="minorHAnsi"/>
          <w:sz w:val="22"/>
          <w:szCs w:val="22"/>
        </w:rPr>
        <w:t xml:space="preserve"> 59/07</w:t>
      </w:r>
      <w:r w:rsidR="00DF12D7">
        <w:rPr>
          <w:rFonts w:asciiTheme="minorHAnsi" w:eastAsiaTheme="minorHAnsi" w:hAnsiTheme="minorHAnsi" w:cstheme="minorHAnsi"/>
          <w:sz w:val="22"/>
          <w:szCs w:val="22"/>
        </w:rPr>
        <w:t>)</w:t>
      </w:r>
    </w:p>
    <w:p w14:paraId="1651F5CB" w14:textId="77777777" w:rsidR="00426F1E" w:rsidRPr="00003341" w:rsidRDefault="00426F1E" w:rsidP="005740F7">
      <w:pPr>
        <w:pStyle w:val="ListParagraph"/>
        <w:numPr>
          <w:ilvl w:val="0"/>
          <w:numId w:val="10"/>
        </w:numPr>
        <w:tabs>
          <w:tab w:val="left" w:pos="3122"/>
        </w:tabs>
        <w:spacing w:after="0" w:line="240" w:lineRule="auto"/>
        <w:rPr>
          <w:rFonts w:asciiTheme="minorHAnsi" w:hAnsiTheme="minorHAnsi" w:cstheme="minorHAnsi"/>
        </w:rPr>
      </w:pPr>
      <w:r w:rsidRPr="00003341">
        <w:rPr>
          <w:rFonts w:asciiTheme="minorHAnsi" w:hAnsiTheme="minorHAnsi" w:cstheme="minorHAnsi"/>
        </w:rPr>
        <w:t>Zakon o visokom obrazovanju Kantona Sarajevo</w:t>
      </w:r>
      <w:r w:rsidRPr="00003341">
        <w:rPr>
          <w:rFonts w:asciiTheme="minorHAnsi" w:hAnsiTheme="minorHAnsi" w:cstheme="minorHAnsi"/>
          <w:lang w:val="hr-BA" w:eastAsia="hr-BA"/>
        </w:rPr>
        <w:t xml:space="preserve"> (</w:t>
      </w:r>
      <w:r w:rsidR="00580377" w:rsidRPr="00003341">
        <w:rPr>
          <w:rFonts w:asciiTheme="minorHAnsi" w:hAnsiTheme="minorHAnsi" w:cstheme="minorHAnsi"/>
          <w:lang w:val="hr-BA" w:eastAsia="hr-BA"/>
        </w:rPr>
        <w:t>„</w:t>
      </w:r>
      <w:r w:rsidRPr="00003341">
        <w:rPr>
          <w:rFonts w:asciiTheme="minorHAnsi" w:hAnsiTheme="minorHAnsi" w:cstheme="minorHAnsi"/>
          <w:lang w:val="hr-BA" w:eastAsia="hr-BA"/>
        </w:rPr>
        <w:t>Sl.</w:t>
      </w:r>
      <w:r w:rsidR="00580377" w:rsidRPr="00003341">
        <w:rPr>
          <w:rFonts w:asciiTheme="minorHAnsi" w:hAnsiTheme="minorHAnsi" w:cstheme="minorHAnsi"/>
          <w:lang w:val="hr-BA" w:eastAsia="hr-BA"/>
        </w:rPr>
        <w:t xml:space="preserve"> </w:t>
      </w:r>
      <w:r w:rsidR="00487033">
        <w:rPr>
          <w:rFonts w:asciiTheme="minorHAnsi" w:hAnsiTheme="minorHAnsi" w:cstheme="minorHAnsi"/>
          <w:lang w:val="hr-BA" w:eastAsia="hr-BA"/>
        </w:rPr>
        <w:t>n</w:t>
      </w:r>
      <w:r w:rsidR="00580377" w:rsidRPr="00003341">
        <w:rPr>
          <w:rFonts w:asciiTheme="minorHAnsi" w:hAnsiTheme="minorHAnsi" w:cstheme="minorHAnsi"/>
          <w:lang w:val="hr-BA" w:eastAsia="hr-BA"/>
        </w:rPr>
        <w:t>ovine br.</w:t>
      </w:r>
      <w:r w:rsidRPr="00003341">
        <w:rPr>
          <w:rFonts w:asciiTheme="minorHAnsi" w:hAnsiTheme="minorHAnsi" w:cstheme="minorHAnsi"/>
          <w:lang w:val="hr-BA" w:eastAsia="hr-BA"/>
        </w:rPr>
        <w:t xml:space="preserve"> </w:t>
      </w:r>
      <w:r w:rsidR="00823BF6">
        <w:rPr>
          <w:rFonts w:asciiTheme="minorHAnsi" w:hAnsiTheme="minorHAnsi" w:cstheme="minorHAnsi"/>
          <w:lang w:val="hr-BA" w:eastAsia="hr-BA"/>
        </w:rPr>
        <w:t>33</w:t>
      </w:r>
      <w:r w:rsidRPr="00003341">
        <w:rPr>
          <w:rFonts w:asciiTheme="minorHAnsi" w:hAnsiTheme="minorHAnsi" w:cstheme="minorHAnsi"/>
          <w:lang w:val="hr-BA" w:eastAsia="hr-BA"/>
        </w:rPr>
        <w:t>/1</w:t>
      </w:r>
      <w:r w:rsidR="00823BF6">
        <w:rPr>
          <w:rFonts w:asciiTheme="minorHAnsi" w:hAnsiTheme="minorHAnsi" w:cstheme="minorHAnsi"/>
          <w:lang w:val="hr-BA" w:eastAsia="hr-BA"/>
        </w:rPr>
        <w:t>7</w:t>
      </w:r>
      <w:r w:rsidR="00580377" w:rsidRPr="00003341">
        <w:rPr>
          <w:rFonts w:asciiTheme="minorHAnsi" w:hAnsiTheme="minorHAnsi" w:cstheme="minorHAnsi"/>
          <w:lang w:val="hr-BA" w:eastAsia="hr-BA"/>
        </w:rPr>
        <w:t>“</w:t>
      </w:r>
      <w:r w:rsidRPr="00003341">
        <w:rPr>
          <w:rFonts w:asciiTheme="minorHAnsi" w:hAnsiTheme="minorHAnsi" w:cstheme="minorHAnsi"/>
          <w:lang w:val="hr-BA" w:eastAsia="hr-BA"/>
        </w:rPr>
        <w:t>)</w:t>
      </w:r>
    </w:p>
    <w:p w14:paraId="614F355A" w14:textId="18A668DB" w:rsidR="00934F14" w:rsidRPr="00003341" w:rsidRDefault="00701720" w:rsidP="007766F1">
      <w:pPr>
        <w:pStyle w:val="ListParagraph"/>
        <w:numPr>
          <w:ilvl w:val="0"/>
          <w:numId w:val="4"/>
        </w:numPr>
        <w:tabs>
          <w:tab w:val="left" w:pos="3122"/>
        </w:tabs>
        <w:spacing w:after="0" w:line="240" w:lineRule="auto"/>
        <w:rPr>
          <w:rFonts w:asciiTheme="minorHAnsi" w:hAnsiTheme="minorHAnsi" w:cstheme="minorHAnsi"/>
        </w:rPr>
      </w:pPr>
      <w:r>
        <w:rPr>
          <w:rFonts w:asciiTheme="minorHAnsi" w:hAnsiTheme="minorHAnsi" w:cstheme="minorHAnsi"/>
        </w:rPr>
        <w:t>Statut Univerziteta u Sarajevu</w:t>
      </w:r>
      <w:r w:rsidR="00F523F6">
        <w:rPr>
          <w:rFonts w:asciiTheme="minorHAnsi" w:hAnsiTheme="minorHAnsi" w:cstheme="minorHAnsi"/>
        </w:rPr>
        <w:t xml:space="preserve"> (br. 0-1093-3-1/18 od 28. 11. 2018.)</w:t>
      </w:r>
    </w:p>
    <w:p w14:paraId="36BE97E9" w14:textId="799A95A7" w:rsidR="005740F7" w:rsidRPr="00003341" w:rsidRDefault="005740F7" w:rsidP="007766F1">
      <w:pPr>
        <w:pStyle w:val="ListParagraph"/>
        <w:numPr>
          <w:ilvl w:val="0"/>
          <w:numId w:val="4"/>
        </w:numPr>
        <w:tabs>
          <w:tab w:val="left" w:pos="3122"/>
        </w:tabs>
        <w:spacing w:after="0" w:line="240" w:lineRule="auto"/>
        <w:rPr>
          <w:rFonts w:asciiTheme="minorHAnsi" w:hAnsiTheme="minorHAnsi" w:cstheme="minorHAnsi"/>
        </w:rPr>
      </w:pPr>
      <w:r w:rsidRPr="00003341">
        <w:rPr>
          <w:rFonts w:asciiTheme="minorHAnsi" w:hAnsiTheme="minorHAnsi" w:cstheme="minorHAnsi"/>
        </w:rPr>
        <w:t xml:space="preserve">Pravila studiranja za </w:t>
      </w:r>
      <w:r w:rsidR="00F523F6">
        <w:rPr>
          <w:rFonts w:asciiTheme="minorHAnsi" w:hAnsiTheme="minorHAnsi" w:cstheme="minorHAnsi"/>
        </w:rPr>
        <w:t>I</w:t>
      </w:r>
      <w:r w:rsidRPr="00003341">
        <w:rPr>
          <w:rFonts w:asciiTheme="minorHAnsi" w:hAnsiTheme="minorHAnsi" w:cstheme="minorHAnsi"/>
        </w:rPr>
        <w:t>II ciklus studija</w:t>
      </w:r>
      <w:r w:rsidR="00823BF6">
        <w:rPr>
          <w:rFonts w:asciiTheme="minorHAnsi" w:hAnsiTheme="minorHAnsi" w:cstheme="minorHAnsi"/>
        </w:rPr>
        <w:t xml:space="preserve"> na </w:t>
      </w:r>
      <w:r w:rsidR="00527506" w:rsidRPr="00003341">
        <w:rPr>
          <w:rFonts w:asciiTheme="minorHAnsi" w:hAnsiTheme="minorHAnsi" w:cstheme="minorHAnsi"/>
        </w:rPr>
        <w:t>Univerzitet</w:t>
      </w:r>
      <w:r w:rsidR="00823BF6">
        <w:rPr>
          <w:rFonts w:asciiTheme="minorHAnsi" w:hAnsiTheme="minorHAnsi" w:cstheme="minorHAnsi"/>
        </w:rPr>
        <w:t>u</w:t>
      </w:r>
      <w:r w:rsidR="00527506" w:rsidRPr="00003341">
        <w:rPr>
          <w:rFonts w:asciiTheme="minorHAnsi" w:hAnsiTheme="minorHAnsi" w:cstheme="minorHAnsi"/>
        </w:rPr>
        <w:t xml:space="preserve"> u Sarajevu</w:t>
      </w:r>
      <w:r w:rsidR="002C295A">
        <w:rPr>
          <w:rFonts w:asciiTheme="minorHAnsi" w:hAnsiTheme="minorHAnsi" w:cstheme="minorHAnsi"/>
        </w:rPr>
        <w:t xml:space="preserve"> (br. 01-4-9/24 od 28. 02. 202</w:t>
      </w:r>
      <w:r w:rsidR="0026148E">
        <w:rPr>
          <w:rFonts w:asciiTheme="minorHAnsi" w:hAnsiTheme="minorHAnsi" w:cstheme="minorHAnsi"/>
        </w:rPr>
        <w:t>4</w:t>
      </w:r>
      <w:r w:rsidR="00F523F6">
        <w:rPr>
          <w:rFonts w:asciiTheme="minorHAnsi" w:hAnsiTheme="minorHAnsi" w:cstheme="minorHAnsi"/>
        </w:rPr>
        <w:t>)</w:t>
      </w:r>
    </w:p>
    <w:p w14:paraId="48D693CB" w14:textId="77777777" w:rsidR="007766F1" w:rsidRDefault="007766F1" w:rsidP="007766F1">
      <w:pPr>
        <w:tabs>
          <w:tab w:val="left" w:pos="3122"/>
        </w:tabs>
        <w:spacing w:after="0" w:line="240" w:lineRule="auto"/>
        <w:rPr>
          <w:rFonts w:asciiTheme="minorHAnsi" w:hAnsiTheme="minorHAnsi" w:cstheme="minorHAnsi"/>
          <w:b/>
        </w:rPr>
      </w:pPr>
    </w:p>
    <w:p w14:paraId="6AF0BDE4" w14:textId="77777777" w:rsidR="00701720" w:rsidRPr="00003341" w:rsidRDefault="00701720" w:rsidP="007766F1">
      <w:pPr>
        <w:tabs>
          <w:tab w:val="left" w:pos="3122"/>
        </w:tabs>
        <w:spacing w:after="0" w:line="240" w:lineRule="auto"/>
        <w:rPr>
          <w:rFonts w:asciiTheme="minorHAnsi" w:hAnsiTheme="minorHAnsi" w:cstheme="minorHAnsi"/>
          <w:b/>
        </w:rPr>
      </w:pPr>
    </w:p>
    <w:p w14:paraId="30B1CA4B" w14:textId="77777777" w:rsidR="0021437A" w:rsidRPr="00003341" w:rsidRDefault="0021437A" w:rsidP="007766F1">
      <w:pPr>
        <w:tabs>
          <w:tab w:val="left" w:pos="3122"/>
        </w:tabs>
        <w:spacing w:after="0" w:line="240" w:lineRule="auto"/>
        <w:rPr>
          <w:rFonts w:asciiTheme="minorHAnsi" w:hAnsiTheme="minorHAnsi" w:cstheme="minorHAnsi"/>
          <w:b/>
        </w:rPr>
      </w:pPr>
      <w:r w:rsidRPr="00003341">
        <w:rPr>
          <w:rFonts w:asciiTheme="minorHAnsi" w:hAnsiTheme="minorHAnsi" w:cstheme="minorHAnsi"/>
          <w:b/>
        </w:rPr>
        <w:t>4. POJMOVI I SKRAĆENICE</w:t>
      </w:r>
    </w:p>
    <w:p w14:paraId="2FAA5977" w14:textId="77777777" w:rsidR="007766F1" w:rsidRPr="00003341" w:rsidRDefault="007766F1" w:rsidP="007766F1">
      <w:pPr>
        <w:pStyle w:val="ListParagraph"/>
        <w:tabs>
          <w:tab w:val="left" w:pos="3122"/>
        </w:tabs>
        <w:spacing w:after="0" w:line="240" w:lineRule="auto"/>
        <w:ind w:left="284"/>
        <w:rPr>
          <w:rFonts w:asciiTheme="minorHAnsi" w:hAnsiTheme="minorHAnsi" w:cstheme="minorHAnsi"/>
          <w:i/>
        </w:rPr>
      </w:pPr>
    </w:p>
    <w:p w14:paraId="3537093E" w14:textId="77777777" w:rsidR="0021437A" w:rsidRPr="00003341" w:rsidRDefault="007317D7" w:rsidP="007766F1">
      <w:pPr>
        <w:pStyle w:val="ListParagraph"/>
        <w:tabs>
          <w:tab w:val="left" w:pos="3122"/>
        </w:tabs>
        <w:spacing w:after="0" w:line="240" w:lineRule="auto"/>
        <w:ind w:left="284"/>
        <w:rPr>
          <w:rFonts w:asciiTheme="minorHAnsi" w:hAnsiTheme="minorHAnsi" w:cstheme="minorHAnsi"/>
        </w:rPr>
      </w:pPr>
      <w:r>
        <w:rPr>
          <w:rFonts w:asciiTheme="minorHAnsi" w:hAnsiTheme="minorHAnsi" w:cstheme="minorHAnsi"/>
        </w:rPr>
        <w:t>VF</w:t>
      </w:r>
      <w:r w:rsidR="008A6162" w:rsidRPr="00003341">
        <w:rPr>
          <w:rFonts w:asciiTheme="minorHAnsi" w:hAnsiTheme="minorHAnsi" w:cstheme="minorHAnsi"/>
        </w:rPr>
        <w:t xml:space="preserve"> - </w:t>
      </w:r>
      <w:r>
        <w:rPr>
          <w:rFonts w:asciiTheme="minorHAnsi" w:hAnsiTheme="minorHAnsi" w:cstheme="minorHAnsi"/>
        </w:rPr>
        <w:t>V</w:t>
      </w:r>
      <w:r w:rsidR="008A6162" w:rsidRPr="00003341">
        <w:rPr>
          <w:rFonts w:asciiTheme="minorHAnsi" w:hAnsiTheme="minorHAnsi" w:cstheme="minorHAnsi"/>
        </w:rPr>
        <w:t>ijeće Fakulteta zdravstvenih studija</w:t>
      </w:r>
    </w:p>
    <w:p w14:paraId="1B6A4F4A" w14:textId="00B09F44" w:rsidR="00426F1E" w:rsidRDefault="00426F1E" w:rsidP="007766F1">
      <w:pPr>
        <w:pStyle w:val="ListParagraph"/>
        <w:tabs>
          <w:tab w:val="left" w:pos="3122"/>
        </w:tabs>
        <w:spacing w:after="0" w:line="240" w:lineRule="auto"/>
        <w:ind w:left="284"/>
        <w:rPr>
          <w:rFonts w:asciiTheme="minorHAnsi" w:hAnsiTheme="minorHAnsi" w:cstheme="minorHAnsi"/>
        </w:rPr>
      </w:pPr>
      <w:r w:rsidRPr="00003341">
        <w:rPr>
          <w:rFonts w:asciiTheme="minorHAnsi" w:hAnsiTheme="minorHAnsi" w:cstheme="minorHAnsi"/>
        </w:rPr>
        <w:t>NPP - Nastavni plan i program</w:t>
      </w:r>
    </w:p>
    <w:p w14:paraId="12DA9B45" w14:textId="35645BCD" w:rsidR="00F523F6" w:rsidRPr="00003341" w:rsidRDefault="00F523F6" w:rsidP="007766F1">
      <w:pPr>
        <w:pStyle w:val="ListParagraph"/>
        <w:tabs>
          <w:tab w:val="left" w:pos="3122"/>
        </w:tabs>
        <w:spacing w:after="0" w:line="240" w:lineRule="auto"/>
        <w:ind w:left="284"/>
        <w:rPr>
          <w:rFonts w:asciiTheme="minorHAnsi" w:hAnsiTheme="minorHAnsi" w:cstheme="minorHAnsi"/>
        </w:rPr>
      </w:pPr>
      <w:r>
        <w:rPr>
          <w:rFonts w:asciiTheme="minorHAnsi" w:hAnsiTheme="minorHAnsi" w:cstheme="minorHAnsi"/>
        </w:rPr>
        <w:t>DD – Doktorska disertacija</w:t>
      </w:r>
    </w:p>
    <w:p w14:paraId="58709376" w14:textId="77777777" w:rsidR="007766F1" w:rsidRPr="00003341" w:rsidRDefault="007766F1" w:rsidP="007766F1">
      <w:pPr>
        <w:tabs>
          <w:tab w:val="left" w:pos="3122"/>
        </w:tabs>
        <w:spacing w:after="0" w:line="240" w:lineRule="auto"/>
        <w:rPr>
          <w:rFonts w:asciiTheme="minorHAnsi" w:hAnsiTheme="minorHAnsi" w:cstheme="minorHAnsi"/>
          <w:b/>
        </w:rPr>
      </w:pPr>
    </w:p>
    <w:p w14:paraId="71D5FDF1" w14:textId="77777777" w:rsidR="0021437A" w:rsidRPr="00003341" w:rsidRDefault="0021437A" w:rsidP="007766F1">
      <w:pPr>
        <w:tabs>
          <w:tab w:val="left" w:pos="3122"/>
        </w:tabs>
        <w:spacing w:after="0" w:line="240" w:lineRule="auto"/>
        <w:rPr>
          <w:rFonts w:asciiTheme="minorHAnsi" w:hAnsiTheme="minorHAnsi" w:cstheme="minorHAnsi"/>
          <w:b/>
        </w:rPr>
      </w:pPr>
      <w:r w:rsidRPr="00003341">
        <w:rPr>
          <w:rFonts w:asciiTheme="minorHAnsi" w:hAnsiTheme="minorHAnsi" w:cstheme="minorHAnsi"/>
          <w:b/>
        </w:rPr>
        <w:t>5. OPIS PROCEDURE</w:t>
      </w:r>
    </w:p>
    <w:p w14:paraId="397BEBDB" w14:textId="77777777" w:rsidR="007070F6" w:rsidRPr="00003341" w:rsidRDefault="007070F6" w:rsidP="00DD2258">
      <w:pPr>
        <w:spacing w:after="0" w:line="240" w:lineRule="auto"/>
        <w:jc w:val="both"/>
        <w:rPr>
          <w:rFonts w:asciiTheme="minorHAnsi" w:hAnsiTheme="minorHAnsi" w:cstheme="minorHAnsi"/>
        </w:rPr>
      </w:pPr>
    </w:p>
    <w:p w14:paraId="6213FA36" w14:textId="76406A05" w:rsidR="003626DA" w:rsidRPr="00003341" w:rsidRDefault="00F523F6" w:rsidP="004A0541">
      <w:pPr>
        <w:pStyle w:val="BodyText2"/>
        <w:rPr>
          <w:rFonts w:asciiTheme="minorHAnsi" w:hAnsiTheme="minorHAnsi" w:cstheme="minorHAnsi"/>
          <w:sz w:val="22"/>
          <w:szCs w:val="22"/>
          <w:lang w:val="it-IT"/>
        </w:rPr>
      </w:pPr>
      <w:r>
        <w:rPr>
          <w:rFonts w:asciiTheme="minorHAnsi" w:hAnsiTheme="minorHAnsi" w:cstheme="minorHAnsi"/>
          <w:sz w:val="22"/>
          <w:szCs w:val="22"/>
          <w:lang w:val="it-IT"/>
        </w:rPr>
        <w:t>Kandidat</w:t>
      </w:r>
      <w:r w:rsidR="003626DA" w:rsidRPr="00003341">
        <w:rPr>
          <w:rFonts w:asciiTheme="minorHAnsi" w:hAnsiTheme="minorHAnsi" w:cstheme="minorHAnsi"/>
          <w:sz w:val="22"/>
          <w:szCs w:val="22"/>
          <w:lang w:val="it-IT"/>
        </w:rPr>
        <w:t xml:space="preserve">, </w:t>
      </w:r>
      <w:r>
        <w:rPr>
          <w:rFonts w:asciiTheme="minorHAnsi" w:hAnsiTheme="minorHAnsi" w:cstheme="minorHAnsi"/>
          <w:sz w:val="22"/>
          <w:szCs w:val="22"/>
          <w:lang w:val="it-IT"/>
        </w:rPr>
        <w:t>upisom stiče status studenta III ciklusa studija</w:t>
      </w:r>
      <w:r w:rsidR="003626DA" w:rsidRPr="00003341">
        <w:rPr>
          <w:rFonts w:asciiTheme="minorHAnsi" w:hAnsiTheme="minorHAnsi" w:cstheme="minorHAnsi"/>
          <w:sz w:val="22"/>
          <w:szCs w:val="22"/>
          <w:lang w:val="it-IT"/>
        </w:rPr>
        <w:t>.</w:t>
      </w:r>
    </w:p>
    <w:p w14:paraId="57EEAC93" w14:textId="29C2956E" w:rsidR="003626DA" w:rsidRDefault="00F523F6" w:rsidP="004A0541">
      <w:pPr>
        <w:pStyle w:val="BodyText2"/>
        <w:rPr>
          <w:rFonts w:asciiTheme="minorHAnsi" w:hAnsiTheme="minorHAnsi" w:cstheme="minorHAnsi"/>
          <w:sz w:val="22"/>
          <w:szCs w:val="22"/>
          <w:lang w:val="it-IT"/>
        </w:rPr>
      </w:pPr>
      <w:r>
        <w:rPr>
          <w:rFonts w:asciiTheme="minorHAnsi" w:hAnsiTheme="minorHAnsi" w:cstheme="minorHAnsi"/>
          <w:sz w:val="22"/>
          <w:szCs w:val="22"/>
          <w:lang w:val="it-IT"/>
        </w:rPr>
        <w:t>Procedura opisuje redosljed ra</w:t>
      </w:r>
      <w:r w:rsidR="00F46EE3">
        <w:rPr>
          <w:rFonts w:asciiTheme="minorHAnsi" w:hAnsiTheme="minorHAnsi" w:cstheme="minorHAnsi"/>
          <w:sz w:val="22"/>
          <w:szCs w:val="22"/>
          <w:lang w:val="it-IT"/>
        </w:rPr>
        <w:t>d</w:t>
      </w:r>
      <w:r>
        <w:rPr>
          <w:rFonts w:asciiTheme="minorHAnsi" w:hAnsiTheme="minorHAnsi" w:cstheme="minorHAnsi"/>
          <w:sz w:val="22"/>
          <w:szCs w:val="22"/>
          <w:lang w:val="it-IT"/>
        </w:rPr>
        <w:t>nji koje je student dužan proći u postupku sticanja zvanja Doktor zdravstvenih nauka, uz jasno definisane faze izrade i obaveze kako studenta, tako i nastavnog i administrativnog osoblja Fakulteta koji učestvuju u obrazovnom procesu na ovom ciklusu studija</w:t>
      </w:r>
      <w:r w:rsidR="003626DA" w:rsidRPr="00003341">
        <w:rPr>
          <w:rFonts w:asciiTheme="minorHAnsi" w:hAnsiTheme="minorHAnsi" w:cstheme="minorHAnsi"/>
          <w:sz w:val="22"/>
          <w:szCs w:val="22"/>
          <w:lang w:val="it-IT"/>
        </w:rPr>
        <w:t>.</w:t>
      </w:r>
    </w:p>
    <w:p w14:paraId="1591FB4F" w14:textId="0CFD2896" w:rsidR="00F523F6" w:rsidRPr="00003341" w:rsidRDefault="00F523F6" w:rsidP="004A0541">
      <w:pPr>
        <w:pStyle w:val="BodyText2"/>
        <w:rPr>
          <w:rFonts w:asciiTheme="minorHAnsi" w:hAnsiTheme="minorHAnsi" w:cstheme="minorHAnsi"/>
          <w:sz w:val="22"/>
          <w:szCs w:val="22"/>
          <w:lang w:val="it-IT"/>
        </w:rPr>
      </w:pPr>
      <w:r>
        <w:rPr>
          <w:rFonts w:asciiTheme="minorHAnsi" w:hAnsiTheme="minorHAnsi" w:cstheme="minorHAnsi"/>
          <w:sz w:val="22"/>
          <w:szCs w:val="22"/>
          <w:lang w:val="it-IT"/>
        </w:rPr>
        <w:t>Procedura, takođe</w:t>
      </w:r>
      <w:r w:rsidR="00C77DFA">
        <w:rPr>
          <w:rFonts w:asciiTheme="minorHAnsi" w:hAnsiTheme="minorHAnsi" w:cstheme="minorHAnsi"/>
          <w:sz w:val="22"/>
          <w:szCs w:val="22"/>
          <w:lang w:val="it-IT"/>
        </w:rPr>
        <w:t xml:space="preserve"> navodi prateću dokumentaciju koja je sastavni dio dosijea kandidata, kao i studentskog portfolija.</w:t>
      </w:r>
    </w:p>
    <w:p w14:paraId="7A5F73CB" w14:textId="77777777" w:rsidR="005740F7" w:rsidRPr="00003341" w:rsidRDefault="005740F7" w:rsidP="004A0541">
      <w:pPr>
        <w:pStyle w:val="BodyText2"/>
        <w:rPr>
          <w:rFonts w:asciiTheme="minorHAnsi" w:hAnsiTheme="minorHAnsi" w:cstheme="minorHAnsi"/>
          <w:sz w:val="22"/>
          <w:szCs w:val="22"/>
          <w:lang w:val="it-IT"/>
        </w:rPr>
      </w:pPr>
    </w:p>
    <w:p w14:paraId="3AEA1E45" w14:textId="77777777" w:rsidR="00487033" w:rsidRDefault="00487033">
      <w:pPr>
        <w:rPr>
          <w:rFonts w:asciiTheme="minorHAnsi" w:hAnsiTheme="minorHAnsi" w:cstheme="minorHAnsi"/>
        </w:rPr>
      </w:pPr>
      <w:r>
        <w:rPr>
          <w:rFonts w:asciiTheme="minorHAnsi" w:hAnsiTheme="minorHAnsi" w:cstheme="minorHAnsi"/>
        </w:rPr>
        <w:br w:type="page"/>
      </w:r>
    </w:p>
    <w:p w14:paraId="533E6026" w14:textId="5E224E5F" w:rsidR="00E72EFB" w:rsidRPr="00364171" w:rsidRDefault="005740F7" w:rsidP="00364171">
      <w:pPr>
        <w:spacing w:after="0" w:line="240" w:lineRule="auto"/>
        <w:jc w:val="both"/>
        <w:rPr>
          <w:rFonts w:asciiTheme="minorHAnsi" w:hAnsiTheme="minorHAnsi" w:cstheme="minorHAnsi"/>
        </w:rPr>
      </w:pPr>
      <w:bookmarkStart w:id="0" w:name="_Hlk70501320"/>
      <w:r w:rsidRPr="00003341">
        <w:rPr>
          <w:rFonts w:asciiTheme="minorHAnsi" w:hAnsiTheme="minorHAnsi" w:cstheme="minorHAnsi"/>
        </w:rPr>
        <w:lastRenderedPageBreak/>
        <w:t xml:space="preserve">U narednoj tabeli, naveden je kompletan opis procedure izrade i odbrane </w:t>
      </w:r>
      <w:r w:rsidR="001554F7">
        <w:rPr>
          <w:rFonts w:asciiTheme="minorHAnsi" w:hAnsiTheme="minorHAnsi" w:cstheme="minorHAnsi"/>
        </w:rPr>
        <w:t>Doktorske disertacije</w:t>
      </w:r>
      <w:r w:rsidRPr="00003341">
        <w:rPr>
          <w:rFonts w:asciiTheme="minorHAnsi" w:hAnsiTheme="minorHAnsi" w:cstheme="minorHAnsi"/>
        </w:rPr>
        <w:t>.</w:t>
      </w:r>
      <w:bookmarkEnd w:id="0"/>
    </w:p>
    <w:tbl>
      <w:tblPr>
        <w:tblStyle w:val="TableGridLight"/>
        <w:tblW w:w="9445" w:type="dxa"/>
        <w:tblLook w:val="04A0" w:firstRow="1" w:lastRow="0" w:firstColumn="1" w:lastColumn="0" w:noHBand="0" w:noVBand="1"/>
      </w:tblPr>
      <w:tblGrid>
        <w:gridCol w:w="450"/>
        <w:gridCol w:w="1980"/>
        <w:gridCol w:w="7015"/>
      </w:tblGrid>
      <w:tr w:rsidR="00E72EFB" w:rsidRPr="00E72EFB" w14:paraId="00998120" w14:textId="77777777" w:rsidTr="00DD41CC">
        <w:trPr>
          <w:trHeight w:val="373"/>
        </w:trPr>
        <w:tc>
          <w:tcPr>
            <w:tcW w:w="9445" w:type="dxa"/>
            <w:gridSpan w:val="3"/>
            <w:vAlign w:val="center"/>
          </w:tcPr>
          <w:p w14:paraId="286688C4" w14:textId="0DCC9CAB" w:rsidR="00E72EFB" w:rsidRPr="00DD41CC" w:rsidRDefault="00E72EFB" w:rsidP="00DD41CC">
            <w:pPr>
              <w:jc w:val="center"/>
              <w:rPr>
                <w:rFonts w:ascii="Times New Roman" w:eastAsiaTheme="minorEastAsia" w:hAnsi="Times New Roman"/>
                <w:b/>
              </w:rPr>
            </w:pPr>
            <w:r w:rsidRPr="00DD41CC">
              <w:rPr>
                <w:rFonts w:ascii="Times New Roman" w:eastAsiaTheme="minorEastAsia" w:hAnsi="Times New Roman"/>
                <w:b/>
              </w:rPr>
              <w:t xml:space="preserve">PROCEDURA TREĆI CIKLUS STUDIJA – </w:t>
            </w:r>
            <w:r w:rsidR="00D83AD7" w:rsidRPr="00DD41CC">
              <w:rPr>
                <w:rFonts w:ascii="Times New Roman" w:eastAsiaTheme="minorEastAsia" w:hAnsi="Times New Roman"/>
                <w:b/>
              </w:rPr>
              <w:t>Pravila iz 2024. godine</w:t>
            </w:r>
          </w:p>
        </w:tc>
      </w:tr>
      <w:tr w:rsidR="00A95985" w:rsidRPr="0026148E" w14:paraId="167F0EA3" w14:textId="77777777" w:rsidTr="00DD41CC">
        <w:trPr>
          <w:trHeight w:val="828"/>
        </w:trPr>
        <w:tc>
          <w:tcPr>
            <w:tcW w:w="450" w:type="dxa"/>
            <w:vMerge w:val="restart"/>
          </w:tcPr>
          <w:p w14:paraId="1BFB6BC3" w14:textId="77777777" w:rsidR="00A95985" w:rsidRPr="0026148E" w:rsidRDefault="00A95985" w:rsidP="00E72EFB">
            <w:pPr>
              <w:jc w:val="center"/>
              <w:rPr>
                <w:rFonts w:ascii="Times New Roman" w:eastAsiaTheme="minorEastAsia" w:hAnsi="Times New Roman"/>
              </w:rPr>
            </w:pPr>
            <w:r w:rsidRPr="0026148E">
              <w:rPr>
                <w:rFonts w:ascii="Times New Roman" w:eastAsiaTheme="minorEastAsia" w:hAnsi="Times New Roman"/>
              </w:rPr>
              <w:t>1.</w:t>
            </w:r>
          </w:p>
        </w:tc>
        <w:tc>
          <w:tcPr>
            <w:tcW w:w="1980" w:type="dxa"/>
            <w:vAlign w:val="center"/>
          </w:tcPr>
          <w:p w14:paraId="59196C3E" w14:textId="77777777" w:rsidR="00A95985" w:rsidRPr="0026148E" w:rsidRDefault="00A95985" w:rsidP="00DD41CC">
            <w:pPr>
              <w:tabs>
                <w:tab w:val="left" w:pos="195"/>
              </w:tabs>
              <w:jc w:val="center"/>
              <w:rPr>
                <w:rFonts w:ascii="Times New Roman" w:eastAsiaTheme="minorEastAsia" w:hAnsi="Times New Roman"/>
              </w:rPr>
            </w:pPr>
            <w:r w:rsidRPr="0026148E">
              <w:rPr>
                <w:rFonts w:ascii="Times New Roman" w:eastAsiaTheme="minorEastAsia" w:hAnsi="Times New Roman"/>
              </w:rPr>
              <w:t>USLOVI ZA UPIS</w:t>
            </w:r>
          </w:p>
          <w:p w14:paraId="1761E818" w14:textId="7C2A4736" w:rsidR="00A95985" w:rsidRPr="0026148E" w:rsidRDefault="00A95985" w:rsidP="00DD41CC">
            <w:pPr>
              <w:tabs>
                <w:tab w:val="left" w:pos="195"/>
              </w:tabs>
              <w:jc w:val="center"/>
              <w:rPr>
                <w:rFonts w:ascii="Times New Roman" w:eastAsiaTheme="minorEastAsia" w:hAnsi="Times New Roman"/>
              </w:rPr>
            </w:pPr>
          </w:p>
        </w:tc>
        <w:tc>
          <w:tcPr>
            <w:tcW w:w="7015" w:type="dxa"/>
          </w:tcPr>
          <w:p w14:paraId="22118DF1" w14:textId="798C54C2" w:rsidR="00A95985" w:rsidRPr="0026148E" w:rsidRDefault="00A95985" w:rsidP="00E72EFB">
            <w:pPr>
              <w:shd w:val="clear" w:color="auto" w:fill="FFFFFF"/>
              <w:spacing w:before="100" w:beforeAutospacing="1" w:after="100" w:afterAutospacing="1"/>
              <w:jc w:val="both"/>
              <w:rPr>
                <w:rFonts w:ascii="Times New Roman" w:eastAsiaTheme="minorEastAsia" w:hAnsi="Times New Roman"/>
              </w:rPr>
            </w:pPr>
            <w:r w:rsidRPr="0026148E">
              <w:rPr>
                <w:rFonts w:ascii="Times New Roman" w:eastAsia="Times New Roman" w:hAnsi="Times New Roman"/>
                <w:sz w:val="24"/>
                <w:szCs w:val="24"/>
                <w:lang w:eastAsia="bs-Latn-BA"/>
              </w:rPr>
              <w:t xml:space="preserve">Kandidati koji su završili drugi ciklus studija Fakulteta zdravstvenih studija kao i </w:t>
            </w:r>
            <w:r w:rsidRPr="0026148E">
              <w:rPr>
                <w:rFonts w:ascii="Times New Roman" w:eastAsia="Times New Roman" w:hAnsi="Times New Roman"/>
                <w:sz w:val="24"/>
                <w:szCs w:val="24"/>
                <w:shd w:val="clear" w:color="auto" w:fill="FFFFFF"/>
                <w:lang w:eastAsia="bs-Latn-BA"/>
              </w:rPr>
              <w:t>na drugim srodnim fakultetima iz oblasti medicinskih nauka i biotehnologije</w:t>
            </w:r>
          </w:p>
        </w:tc>
      </w:tr>
      <w:tr w:rsidR="00A95985" w:rsidRPr="0026148E" w14:paraId="36CA7C86" w14:textId="77777777" w:rsidTr="00DD41CC">
        <w:trPr>
          <w:trHeight w:val="575"/>
        </w:trPr>
        <w:tc>
          <w:tcPr>
            <w:tcW w:w="450" w:type="dxa"/>
            <w:vMerge/>
          </w:tcPr>
          <w:p w14:paraId="78A7044B" w14:textId="77777777" w:rsidR="00A95985" w:rsidRPr="0026148E" w:rsidRDefault="00A95985" w:rsidP="00E72EFB">
            <w:pPr>
              <w:jc w:val="center"/>
              <w:rPr>
                <w:rFonts w:ascii="Times New Roman" w:eastAsiaTheme="minorEastAsia" w:hAnsi="Times New Roman"/>
              </w:rPr>
            </w:pPr>
          </w:p>
        </w:tc>
        <w:tc>
          <w:tcPr>
            <w:tcW w:w="1980" w:type="dxa"/>
            <w:vAlign w:val="center"/>
          </w:tcPr>
          <w:p w14:paraId="3A5CA77C" w14:textId="07AE90C4" w:rsidR="00A95985" w:rsidRPr="0026148E" w:rsidRDefault="00A95985" w:rsidP="00DD41CC">
            <w:pPr>
              <w:tabs>
                <w:tab w:val="left" w:pos="195"/>
              </w:tabs>
              <w:jc w:val="center"/>
              <w:rPr>
                <w:rFonts w:ascii="Times New Roman" w:eastAsiaTheme="minorEastAsia" w:hAnsi="Times New Roman"/>
                <w:b/>
              </w:rPr>
            </w:pPr>
            <w:r w:rsidRPr="0026148E">
              <w:rPr>
                <w:rFonts w:ascii="Times New Roman" w:eastAsiaTheme="minorEastAsia" w:hAnsi="Times New Roman"/>
                <w:b/>
              </w:rPr>
              <w:t>I SEMESTAR</w:t>
            </w:r>
          </w:p>
        </w:tc>
        <w:tc>
          <w:tcPr>
            <w:tcW w:w="7015" w:type="dxa"/>
            <w:vMerge w:val="restart"/>
          </w:tcPr>
          <w:p w14:paraId="564F2EFD" w14:textId="3F055192" w:rsidR="00A95985" w:rsidRPr="0026148E" w:rsidRDefault="00DD41CC" w:rsidP="00E72EFB">
            <w:pPr>
              <w:shd w:val="clear" w:color="auto" w:fill="FFFFFF"/>
              <w:jc w:val="both"/>
              <w:rPr>
                <w:rFonts w:ascii="Times New Roman" w:eastAsia="Times New Roman" w:hAnsi="Times New Roman"/>
                <w:sz w:val="24"/>
                <w:szCs w:val="24"/>
                <w:lang w:eastAsia="bs-Latn-BA"/>
              </w:rPr>
            </w:pPr>
            <w:r w:rsidRPr="0026148E">
              <w:rPr>
                <w:rFonts w:ascii="Times New Roman" w:eastAsia="Times New Roman" w:hAnsi="Times New Roman"/>
                <w:sz w:val="24"/>
                <w:szCs w:val="24"/>
                <w:lang w:eastAsia="bs-Latn-BA"/>
              </w:rPr>
              <w:t xml:space="preserve">Student tokom prvog semestra pohađa nastavu i polažu ispite iz obaveznih predmeta, prema programu i propozicijama svakog predmeta. </w:t>
            </w:r>
            <w:r w:rsidR="00A95985" w:rsidRPr="0026148E">
              <w:rPr>
                <w:rFonts w:ascii="Times New Roman" w:eastAsia="Times New Roman" w:hAnsi="Times New Roman"/>
                <w:sz w:val="24"/>
                <w:szCs w:val="24"/>
                <w:lang w:eastAsia="bs-Latn-BA"/>
              </w:rPr>
              <w:t xml:space="preserve">Vijeće studija doktorantu može dodijeliti akademskog savjetnika pri upisu studija. Akademski savjetnik kao nastavnik sudjeluje u izvođenju studija i potencijalni je mentor, koji usmjerava i prati studenta i njegov rad do imenovanja mentora. </w:t>
            </w:r>
            <w:r w:rsidR="00A95985" w:rsidRPr="0026148E">
              <w:rPr>
                <w:rFonts w:ascii="Times New Roman" w:eastAsiaTheme="minorEastAsia" w:hAnsi="Times New Roman"/>
                <w:sz w:val="23"/>
                <w:szCs w:val="23"/>
              </w:rPr>
              <w:t>Izvještaj iz prethodnog stava ovog člana dostavlja se Vijeću studija na usvajanje</w:t>
            </w:r>
            <w:r w:rsidRPr="0026148E">
              <w:rPr>
                <w:rFonts w:ascii="Times New Roman" w:eastAsiaTheme="minorEastAsia" w:hAnsi="Times New Roman"/>
                <w:sz w:val="23"/>
                <w:szCs w:val="23"/>
              </w:rPr>
              <w:t>.</w:t>
            </w:r>
          </w:p>
        </w:tc>
      </w:tr>
      <w:tr w:rsidR="00A95985" w:rsidRPr="0026148E" w14:paraId="7A3F7666" w14:textId="77777777" w:rsidTr="00DD41CC">
        <w:trPr>
          <w:trHeight w:val="575"/>
        </w:trPr>
        <w:tc>
          <w:tcPr>
            <w:tcW w:w="450" w:type="dxa"/>
            <w:vMerge/>
          </w:tcPr>
          <w:p w14:paraId="2068D912" w14:textId="77777777" w:rsidR="00A95985" w:rsidRPr="0026148E" w:rsidRDefault="00A95985" w:rsidP="00E72EFB">
            <w:pPr>
              <w:jc w:val="center"/>
              <w:rPr>
                <w:rFonts w:ascii="Times New Roman" w:eastAsiaTheme="minorEastAsia" w:hAnsi="Times New Roman"/>
              </w:rPr>
            </w:pPr>
          </w:p>
        </w:tc>
        <w:tc>
          <w:tcPr>
            <w:tcW w:w="1980" w:type="dxa"/>
            <w:vAlign w:val="center"/>
          </w:tcPr>
          <w:p w14:paraId="715C5B02" w14:textId="11F54D7F" w:rsidR="00A95985" w:rsidRPr="0026148E" w:rsidRDefault="00A95985" w:rsidP="00DD41CC">
            <w:pPr>
              <w:tabs>
                <w:tab w:val="left" w:pos="195"/>
              </w:tabs>
              <w:jc w:val="center"/>
              <w:rPr>
                <w:rFonts w:ascii="Times New Roman" w:eastAsiaTheme="minorEastAsia" w:hAnsi="Times New Roman"/>
              </w:rPr>
            </w:pPr>
            <w:r w:rsidRPr="0026148E">
              <w:rPr>
                <w:rFonts w:ascii="Times New Roman" w:eastAsiaTheme="minorEastAsia" w:hAnsi="Times New Roman"/>
              </w:rPr>
              <w:t>AKADEMSKI SAVJETNIK</w:t>
            </w:r>
          </w:p>
        </w:tc>
        <w:tc>
          <w:tcPr>
            <w:tcW w:w="7015" w:type="dxa"/>
            <w:vMerge/>
          </w:tcPr>
          <w:p w14:paraId="7F1C42E6" w14:textId="77777777" w:rsidR="00A95985" w:rsidRPr="0026148E" w:rsidRDefault="00A95985" w:rsidP="00E72EFB">
            <w:pPr>
              <w:shd w:val="clear" w:color="auto" w:fill="FFFFFF"/>
              <w:jc w:val="both"/>
              <w:rPr>
                <w:rFonts w:ascii="Times New Roman" w:eastAsia="Times New Roman" w:hAnsi="Times New Roman"/>
                <w:sz w:val="24"/>
                <w:szCs w:val="24"/>
                <w:lang w:eastAsia="bs-Latn-BA"/>
              </w:rPr>
            </w:pPr>
          </w:p>
        </w:tc>
      </w:tr>
      <w:tr w:rsidR="00A95985" w:rsidRPr="0026148E" w14:paraId="5FDD1519" w14:textId="77777777" w:rsidTr="00DD41CC">
        <w:trPr>
          <w:trHeight w:val="1279"/>
        </w:trPr>
        <w:tc>
          <w:tcPr>
            <w:tcW w:w="450" w:type="dxa"/>
            <w:vMerge/>
          </w:tcPr>
          <w:p w14:paraId="1117E7A4" w14:textId="77777777" w:rsidR="00A95985" w:rsidRPr="0026148E" w:rsidRDefault="00A95985" w:rsidP="00E72EFB">
            <w:pPr>
              <w:jc w:val="center"/>
              <w:rPr>
                <w:rFonts w:ascii="Times New Roman" w:eastAsiaTheme="minorEastAsia" w:hAnsi="Times New Roman"/>
              </w:rPr>
            </w:pPr>
          </w:p>
        </w:tc>
        <w:tc>
          <w:tcPr>
            <w:tcW w:w="1980" w:type="dxa"/>
            <w:vAlign w:val="center"/>
          </w:tcPr>
          <w:p w14:paraId="5D1E3294" w14:textId="5C691237" w:rsidR="00A95985" w:rsidRPr="0026148E" w:rsidRDefault="00A95985" w:rsidP="00DD41CC">
            <w:pPr>
              <w:tabs>
                <w:tab w:val="left" w:pos="195"/>
              </w:tabs>
              <w:jc w:val="center"/>
              <w:rPr>
                <w:rFonts w:ascii="Times New Roman" w:eastAsiaTheme="minorEastAsia" w:hAnsi="Times New Roman"/>
              </w:rPr>
            </w:pPr>
            <w:r w:rsidRPr="0026148E">
              <w:rPr>
                <w:rFonts w:ascii="Times New Roman" w:eastAsiaTheme="minorEastAsia" w:hAnsi="Times New Roman"/>
              </w:rPr>
              <w:t>III SEMESTAR</w:t>
            </w:r>
            <w:r w:rsidR="00D83AD7" w:rsidRPr="0026148E">
              <w:rPr>
                <w:rFonts w:ascii="Times New Roman" w:eastAsiaTheme="minorEastAsia" w:hAnsi="Times New Roman"/>
              </w:rPr>
              <w:t xml:space="preserve"> (mr.sci)</w:t>
            </w:r>
          </w:p>
        </w:tc>
        <w:tc>
          <w:tcPr>
            <w:tcW w:w="7015" w:type="dxa"/>
          </w:tcPr>
          <w:p w14:paraId="6A8733DA" w14:textId="4BC6D3A3" w:rsidR="00A95985" w:rsidRPr="0026148E" w:rsidRDefault="00A95985" w:rsidP="00E72EFB">
            <w:pPr>
              <w:shd w:val="clear" w:color="auto" w:fill="FFFFFF"/>
              <w:spacing w:before="100" w:beforeAutospacing="1" w:after="100" w:afterAutospacing="1"/>
              <w:jc w:val="both"/>
              <w:rPr>
                <w:rFonts w:ascii="Times New Roman" w:eastAsia="Times New Roman" w:hAnsi="Times New Roman"/>
                <w:sz w:val="24"/>
                <w:szCs w:val="24"/>
                <w:lang w:eastAsia="bs-Latn-BA"/>
              </w:rPr>
            </w:pPr>
            <w:r w:rsidRPr="0026148E">
              <w:rPr>
                <w:rFonts w:ascii="Times New Roman" w:eastAsia="Times New Roman" w:hAnsi="Times New Roman"/>
                <w:sz w:val="24"/>
                <w:szCs w:val="24"/>
                <w:lang w:eastAsia="bs-Latn-BA"/>
              </w:rPr>
              <w:t>Kandidati koji su stekli diplomu s naučnim zvanjem magistra zdravstvenih i drugih srodnih nauka iz oblasti medicinskih nauka i biotehnologije, a prije uvođenja bolonjskog sistema studiranja. Ovim kandidatima priznaje se 60 (ECTS) bodova prilikom upisa na treći ciklus studija.</w:t>
            </w:r>
          </w:p>
        </w:tc>
      </w:tr>
      <w:tr w:rsidR="00A95985" w:rsidRPr="0026148E" w14:paraId="5EA1B2F1" w14:textId="77777777" w:rsidTr="00DD41CC">
        <w:trPr>
          <w:trHeight w:val="240"/>
        </w:trPr>
        <w:tc>
          <w:tcPr>
            <w:tcW w:w="450" w:type="dxa"/>
            <w:vMerge w:val="restart"/>
          </w:tcPr>
          <w:p w14:paraId="07605FC9" w14:textId="7D3AFE4C" w:rsidR="00A95985" w:rsidRPr="0026148E" w:rsidRDefault="00A95985" w:rsidP="00E72EFB">
            <w:pPr>
              <w:rPr>
                <w:rFonts w:ascii="Times New Roman" w:eastAsiaTheme="minorEastAsia" w:hAnsi="Times New Roman"/>
              </w:rPr>
            </w:pPr>
            <w:r w:rsidRPr="0026148E">
              <w:rPr>
                <w:rFonts w:ascii="Times New Roman" w:eastAsiaTheme="minorEastAsia" w:hAnsi="Times New Roman"/>
              </w:rPr>
              <w:t>2.</w:t>
            </w:r>
          </w:p>
        </w:tc>
        <w:tc>
          <w:tcPr>
            <w:tcW w:w="1980" w:type="dxa"/>
            <w:vMerge w:val="restart"/>
            <w:vAlign w:val="center"/>
          </w:tcPr>
          <w:p w14:paraId="7EF08D15" w14:textId="77777777" w:rsidR="00A95985" w:rsidRPr="0026148E" w:rsidRDefault="00A95985" w:rsidP="00DD41CC">
            <w:pPr>
              <w:jc w:val="center"/>
              <w:rPr>
                <w:rFonts w:ascii="Times New Roman" w:eastAsiaTheme="minorEastAsia" w:hAnsi="Times New Roman"/>
              </w:rPr>
            </w:pPr>
            <w:r w:rsidRPr="0026148E">
              <w:rPr>
                <w:rFonts w:ascii="Times New Roman" w:eastAsiaTheme="minorEastAsia" w:hAnsi="Times New Roman"/>
              </w:rPr>
              <w:t>UPIS</w:t>
            </w:r>
          </w:p>
          <w:p w14:paraId="17474D08" w14:textId="6D6152D7" w:rsidR="00A95985" w:rsidRPr="0026148E" w:rsidRDefault="00A95985" w:rsidP="00DD41CC">
            <w:pPr>
              <w:jc w:val="center"/>
              <w:rPr>
                <w:rFonts w:ascii="Times New Roman" w:eastAsiaTheme="minorEastAsia" w:hAnsi="Times New Roman"/>
              </w:rPr>
            </w:pPr>
            <w:r w:rsidRPr="0026148E">
              <w:rPr>
                <w:rFonts w:ascii="Times New Roman" w:eastAsiaTheme="minorEastAsia" w:hAnsi="Times New Roman"/>
              </w:rPr>
              <w:t>Kandidat predaje</w:t>
            </w:r>
          </w:p>
        </w:tc>
        <w:tc>
          <w:tcPr>
            <w:tcW w:w="7015" w:type="dxa"/>
          </w:tcPr>
          <w:p w14:paraId="2562E96D" w14:textId="31F60DF5" w:rsidR="00A95985" w:rsidRPr="0026148E" w:rsidRDefault="00A95985" w:rsidP="00A95985">
            <w:pPr>
              <w:numPr>
                <w:ilvl w:val="0"/>
                <w:numId w:val="12"/>
              </w:numPr>
              <w:shd w:val="clear" w:color="auto" w:fill="FFFFFF"/>
              <w:rPr>
                <w:rFonts w:ascii="Times New Roman" w:eastAsia="Times New Roman" w:hAnsi="Times New Roman"/>
                <w:color w:val="000000"/>
                <w:sz w:val="24"/>
                <w:szCs w:val="24"/>
                <w:lang w:eastAsia="bs-Latn-BA"/>
              </w:rPr>
            </w:pPr>
            <w:r w:rsidRPr="0026148E">
              <w:rPr>
                <w:rFonts w:ascii="Times New Roman" w:eastAsia="Times New Roman" w:hAnsi="Times New Roman"/>
                <w:color w:val="000000"/>
                <w:sz w:val="24"/>
                <w:szCs w:val="24"/>
                <w:lang w:eastAsia="bs-Latn-BA"/>
              </w:rPr>
              <w:t>prijavu, svojeručno potpisanu,</w:t>
            </w:r>
          </w:p>
        </w:tc>
      </w:tr>
      <w:tr w:rsidR="00A95985" w:rsidRPr="0026148E" w14:paraId="214A5505" w14:textId="77777777" w:rsidTr="00DD41CC">
        <w:trPr>
          <w:trHeight w:val="240"/>
        </w:trPr>
        <w:tc>
          <w:tcPr>
            <w:tcW w:w="450" w:type="dxa"/>
            <w:vMerge/>
          </w:tcPr>
          <w:p w14:paraId="3F7F574B" w14:textId="204E7714" w:rsidR="00A95985" w:rsidRPr="0026148E" w:rsidRDefault="00A95985" w:rsidP="00E72EFB">
            <w:pPr>
              <w:rPr>
                <w:rFonts w:ascii="Times New Roman" w:eastAsiaTheme="minorEastAsia" w:hAnsi="Times New Roman"/>
              </w:rPr>
            </w:pPr>
          </w:p>
        </w:tc>
        <w:tc>
          <w:tcPr>
            <w:tcW w:w="1980" w:type="dxa"/>
            <w:vMerge/>
            <w:vAlign w:val="center"/>
          </w:tcPr>
          <w:p w14:paraId="4D62684F" w14:textId="20ABEEB0" w:rsidR="00A95985" w:rsidRPr="0026148E" w:rsidRDefault="00A95985" w:rsidP="00DD41CC">
            <w:pPr>
              <w:jc w:val="center"/>
              <w:rPr>
                <w:rFonts w:ascii="Times New Roman" w:eastAsiaTheme="minorEastAsia" w:hAnsi="Times New Roman"/>
              </w:rPr>
            </w:pPr>
          </w:p>
        </w:tc>
        <w:tc>
          <w:tcPr>
            <w:tcW w:w="7015" w:type="dxa"/>
          </w:tcPr>
          <w:p w14:paraId="53488CB1" w14:textId="77777777" w:rsidR="00A95985" w:rsidRPr="0026148E" w:rsidRDefault="00A95985" w:rsidP="00E72EFB">
            <w:pPr>
              <w:numPr>
                <w:ilvl w:val="0"/>
                <w:numId w:val="12"/>
              </w:numPr>
              <w:shd w:val="clear" w:color="auto" w:fill="FFFFFF"/>
              <w:ind w:left="357" w:hanging="357"/>
              <w:rPr>
                <w:rFonts w:ascii="Times New Roman" w:eastAsia="Times New Roman" w:hAnsi="Times New Roman"/>
                <w:color w:val="000000"/>
                <w:sz w:val="24"/>
                <w:szCs w:val="24"/>
                <w:lang w:eastAsia="bs-Latn-BA"/>
              </w:rPr>
            </w:pPr>
            <w:r w:rsidRPr="0026148E">
              <w:rPr>
                <w:rFonts w:ascii="Times New Roman" w:eastAsia="Times New Roman" w:hAnsi="Times New Roman"/>
                <w:color w:val="000000"/>
                <w:sz w:val="24"/>
                <w:szCs w:val="24"/>
                <w:lang w:eastAsia="bs-Latn-BA"/>
              </w:rPr>
              <w:t>biografiju,</w:t>
            </w:r>
          </w:p>
        </w:tc>
      </w:tr>
      <w:tr w:rsidR="00A95985" w:rsidRPr="0026148E" w14:paraId="3B393298" w14:textId="77777777" w:rsidTr="00DD41CC">
        <w:trPr>
          <w:trHeight w:val="231"/>
        </w:trPr>
        <w:tc>
          <w:tcPr>
            <w:tcW w:w="450" w:type="dxa"/>
            <w:vMerge/>
          </w:tcPr>
          <w:p w14:paraId="3BAC57D0" w14:textId="77777777" w:rsidR="00A95985" w:rsidRPr="0026148E" w:rsidRDefault="00A95985" w:rsidP="00E72EFB">
            <w:pPr>
              <w:rPr>
                <w:rFonts w:ascii="Times New Roman" w:eastAsiaTheme="minorEastAsia" w:hAnsi="Times New Roman"/>
              </w:rPr>
            </w:pPr>
          </w:p>
        </w:tc>
        <w:tc>
          <w:tcPr>
            <w:tcW w:w="1980" w:type="dxa"/>
            <w:vMerge/>
            <w:vAlign w:val="center"/>
          </w:tcPr>
          <w:p w14:paraId="5DB1ACD7" w14:textId="77777777" w:rsidR="00A95985" w:rsidRPr="0026148E" w:rsidRDefault="00A95985" w:rsidP="00DD41CC">
            <w:pPr>
              <w:jc w:val="center"/>
              <w:rPr>
                <w:rFonts w:ascii="Times New Roman" w:eastAsiaTheme="minorEastAsia" w:hAnsi="Times New Roman"/>
              </w:rPr>
            </w:pPr>
          </w:p>
        </w:tc>
        <w:tc>
          <w:tcPr>
            <w:tcW w:w="7015" w:type="dxa"/>
          </w:tcPr>
          <w:p w14:paraId="04408BA0" w14:textId="77777777" w:rsidR="00A95985" w:rsidRPr="0026148E" w:rsidRDefault="00A95985" w:rsidP="00E72EFB">
            <w:pPr>
              <w:numPr>
                <w:ilvl w:val="0"/>
                <w:numId w:val="12"/>
              </w:numPr>
              <w:shd w:val="clear" w:color="auto" w:fill="FFFFFF"/>
              <w:ind w:left="357" w:hanging="357"/>
              <w:rPr>
                <w:rFonts w:ascii="Times New Roman" w:eastAsia="Times New Roman" w:hAnsi="Times New Roman"/>
                <w:color w:val="000000"/>
                <w:sz w:val="24"/>
                <w:szCs w:val="24"/>
                <w:lang w:eastAsia="bs-Latn-BA"/>
              </w:rPr>
            </w:pPr>
            <w:r w:rsidRPr="0026148E">
              <w:rPr>
                <w:rFonts w:ascii="Times New Roman" w:eastAsia="Times New Roman" w:hAnsi="Times New Roman"/>
                <w:color w:val="000000"/>
                <w:sz w:val="24"/>
                <w:szCs w:val="24"/>
                <w:lang w:eastAsia="bs-Latn-BA"/>
              </w:rPr>
              <w:t>uvjerenje o državljanstvu,</w:t>
            </w:r>
          </w:p>
        </w:tc>
      </w:tr>
      <w:tr w:rsidR="00A95985" w:rsidRPr="0026148E" w14:paraId="5D76FBF1" w14:textId="77777777" w:rsidTr="00DD41CC">
        <w:trPr>
          <w:trHeight w:val="237"/>
        </w:trPr>
        <w:tc>
          <w:tcPr>
            <w:tcW w:w="450" w:type="dxa"/>
            <w:vMerge/>
          </w:tcPr>
          <w:p w14:paraId="1C56D746" w14:textId="77777777" w:rsidR="00A95985" w:rsidRPr="0026148E" w:rsidRDefault="00A95985" w:rsidP="00E72EFB">
            <w:pPr>
              <w:rPr>
                <w:rFonts w:ascii="Times New Roman" w:eastAsiaTheme="minorEastAsia" w:hAnsi="Times New Roman"/>
              </w:rPr>
            </w:pPr>
          </w:p>
        </w:tc>
        <w:tc>
          <w:tcPr>
            <w:tcW w:w="1980" w:type="dxa"/>
            <w:vMerge w:val="restart"/>
            <w:vAlign w:val="center"/>
          </w:tcPr>
          <w:p w14:paraId="4A8D5B0A" w14:textId="77777777" w:rsidR="00A95985" w:rsidRPr="0026148E" w:rsidRDefault="00A95985" w:rsidP="00DD41CC">
            <w:pPr>
              <w:jc w:val="center"/>
              <w:rPr>
                <w:rFonts w:ascii="Times New Roman" w:eastAsiaTheme="minorEastAsia" w:hAnsi="Times New Roman"/>
              </w:rPr>
            </w:pPr>
          </w:p>
        </w:tc>
        <w:tc>
          <w:tcPr>
            <w:tcW w:w="7015" w:type="dxa"/>
          </w:tcPr>
          <w:p w14:paraId="2BEA7AD5" w14:textId="77777777" w:rsidR="00A95985" w:rsidRPr="0026148E" w:rsidRDefault="00A95985" w:rsidP="00E72EFB">
            <w:pPr>
              <w:numPr>
                <w:ilvl w:val="0"/>
                <w:numId w:val="12"/>
              </w:numPr>
              <w:shd w:val="clear" w:color="auto" w:fill="FFFFFF"/>
              <w:ind w:left="357" w:hanging="357"/>
              <w:rPr>
                <w:rFonts w:ascii="Times New Roman" w:eastAsia="Times New Roman" w:hAnsi="Times New Roman"/>
                <w:sz w:val="24"/>
                <w:szCs w:val="24"/>
                <w:lang w:eastAsia="bs-Latn-BA"/>
              </w:rPr>
            </w:pPr>
            <w:r w:rsidRPr="0026148E">
              <w:rPr>
                <w:rFonts w:ascii="Times New Roman" w:eastAsia="Times New Roman" w:hAnsi="Times New Roman"/>
                <w:color w:val="000000"/>
                <w:sz w:val="24"/>
                <w:szCs w:val="24"/>
                <w:lang w:eastAsia="bs-Latn-BA"/>
              </w:rPr>
              <w:t>rodni list,</w:t>
            </w:r>
          </w:p>
        </w:tc>
      </w:tr>
      <w:tr w:rsidR="00A95985" w:rsidRPr="0026148E" w14:paraId="2F33911A" w14:textId="77777777" w:rsidTr="00DD41CC">
        <w:trPr>
          <w:trHeight w:val="397"/>
        </w:trPr>
        <w:tc>
          <w:tcPr>
            <w:tcW w:w="450" w:type="dxa"/>
            <w:vMerge/>
          </w:tcPr>
          <w:p w14:paraId="38AC4017" w14:textId="77777777" w:rsidR="00A95985" w:rsidRPr="0026148E" w:rsidRDefault="00A95985" w:rsidP="00E72EFB">
            <w:pPr>
              <w:rPr>
                <w:rFonts w:ascii="Times New Roman" w:eastAsiaTheme="minorEastAsia" w:hAnsi="Times New Roman"/>
              </w:rPr>
            </w:pPr>
          </w:p>
        </w:tc>
        <w:tc>
          <w:tcPr>
            <w:tcW w:w="1980" w:type="dxa"/>
            <w:vMerge/>
            <w:vAlign w:val="center"/>
          </w:tcPr>
          <w:p w14:paraId="43238FA4" w14:textId="77777777" w:rsidR="00A95985" w:rsidRPr="0026148E" w:rsidRDefault="00A95985" w:rsidP="00DD41CC">
            <w:pPr>
              <w:jc w:val="center"/>
              <w:rPr>
                <w:rFonts w:ascii="Times New Roman" w:eastAsiaTheme="minorEastAsia" w:hAnsi="Times New Roman"/>
              </w:rPr>
            </w:pPr>
          </w:p>
        </w:tc>
        <w:tc>
          <w:tcPr>
            <w:tcW w:w="7015" w:type="dxa"/>
          </w:tcPr>
          <w:p w14:paraId="464A65E3" w14:textId="7E47404A" w:rsidR="00A95985" w:rsidRPr="0026148E" w:rsidRDefault="00A95985" w:rsidP="00A95985">
            <w:pPr>
              <w:numPr>
                <w:ilvl w:val="0"/>
                <w:numId w:val="12"/>
              </w:numPr>
              <w:shd w:val="clear" w:color="auto" w:fill="FFFFFF"/>
              <w:ind w:left="357" w:hanging="357"/>
              <w:jc w:val="both"/>
              <w:rPr>
                <w:rFonts w:ascii="Times New Roman" w:eastAsia="Times New Roman" w:hAnsi="Times New Roman"/>
                <w:color w:val="000000"/>
                <w:sz w:val="24"/>
                <w:szCs w:val="24"/>
                <w:lang w:eastAsia="bs-Latn-BA"/>
              </w:rPr>
            </w:pPr>
            <w:r w:rsidRPr="0026148E">
              <w:rPr>
                <w:rFonts w:ascii="Times New Roman" w:eastAsia="Times New Roman" w:hAnsi="Times New Roman"/>
                <w:color w:val="000000"/>
                <w:sz w:val="24"/>
                <w:szCs w:val="24"/>
                <w:lang w:eastAsia="bs-Latn-BA"/>
              </w:rPr>
              <w:t xml:space="preserve">diplomu o završenom prethodnom obrazovanju, rješenje o nostrifikaciji/akademskom priznavanju diplome koja je stečena u inostranstvu ili </w:t>
            </w:r>
            <w:r w:rsidRPr="0026148E">
              <w:rPr>
                <w:rFonts w:ascii="Times New Roman" w:eastAsia="Times New Roman" w:hAnsi="Times New Roman"/>
                <w:sz w:val="24"/>
                <w:szCs w:val="24"/>
                <w:lang w:eastAsia="bs-Latn-BA"/>
              </w:rPr>
              <w:t>diplome stečene u nekoj od država bivše Jugoslavije nakon 06. 04. 1992. godine,</w:t>
            </w:r>
          </w:p>
        </w:tc>
      </w:tr>
      <w:tr w:rsidR="00A95985" w:rsidRPr="0026148E" w14:paraId="67E8E03B" w14:textId="77777777" w:rsidTr="00DD41CC">
        <w:trPr>
          <w:trHeight w:val="671"/>
        </w:trPr>
        <w:tc>
          <w:tcPr>
            <w:tcW w:w="450" w:type="dxa"/>
            <w:vMerge/>
          </w:tcPr>
          <w:p w14:paraId="685271E7" w14:textId="77777777" w:rsidR="00A95985" w:rsidRPr="0026148E" w:rsidRDefault="00A95985" w:rsidP="00E72EFB">
            <w:pPr>
              <w:rPr>
                <w:rFonts w:ascii="Times New Roman" w:eastAsiaTheme="minorEastAsia" w:hAnsi="Times New Roman"/>
              </w:rPr>
            </w:pPr>
          </w:p>
        </w:tc>
        <w:tc>
          <w:tcPr>
            <w:tcW w:w="1980" w:type="dxa"/>
            <w:vMerge/>
            <w:vAlign w:val="center"/>
          </w:tcPr>
          <w:p w14:paraId="3DE8947E" w14:textId="77777777" w:rsidR="00A95985" w:rsidRPr="0026148E" w:rsidRDefault="00A95985" w:rsidP="00DD41CC">
            <w:pPr>
              <w:jc w:val="center"/>
              <w:rPr>
                <w:rFonts w:ascii="Times New Roman" w:eastAsiaTheme="minorEastAsia" w:hAnsi="Times New Roman"/>
              </w:rPr>
            </w:pPr>
          </w:p>
        </w:tc>
        <w:tc>
          <w:tcPr>
            <w:tcW w:w="7015" w:type="dxa"/>
          </w:tcPr>
          <w:p w14:paraId="1E957CFE" w14:textId="498E9183" w:rsidR="00A95985" w:rsidRPr="0026148E" w:rsidRDefault="00A95985" w:rsidP="00A95985">
            <w:pPr>
              <w:numPr>
                <w:ilvl w:val="0"/>
                <w:numId w:val="12"/>
              </w:numPr>
              <w:shd w:val="clear" w:color="auto" w:fill="FFFFFF"/>
              <w:ind w:left="357" w:hanging="357"/>
              <w:jc w:val="both"/>
              <w:rPr>
                <w:rFonts w:ascii="Times New Roman" w:eastAsia="Times New Roman" w:hAnsi="Times New Roman"/>
                <w:color w:val="000000"/>
                <w:sz w:val="24"/>
                <w:szCs w:val="24"/>
                <w:lang w:eastAsia="bs-Latn-BA"/>
              </w:rPr>
            </w:pPr>
            <w:r w:rsidRPr="0026148E">
              <w:rPr>
                <w:rFonts w:ascii="Times New Roman" w:eastAsia="Times New Roman" w:hAnsi="Times New Roman"/>
                <w:sz w:val="24"/>
                <w:szCs w:val="24"/>
                <w:lang w:eastAsia="bs-Latn-BA"/>
              </w:rPr>
              <w:t>uvjerenje o položenim ispitima iz prethodnog studija s ocjenama iz pojedinih predmeta,</w:t>
            </w:r>
          </w:p>
        </w:tc>
      </w:tr>
      <w:tr w:rsidR="00A95985" w:rsidRPr="0026148E" w14:paraId="2B381F80" w14:textId="77777777" w:rsidTr="00DD41CC">
        <w:trPr>
          <w:trHeight w:val="397"/>
        </w:trPr>
        <w:tc>
          <w:tcPr>
            <w:tcW w:w="450" w:type="dxa"/>
            <w:vMerge/>
          </w:tcPr>
          <w:p w14:paraId="6BEF2DF8" w14:textId="77777777" w:rsidR="00A95985" w:rsidRPr="0026148E" w:rsidRDefault="00A95985" w:rsidP="00E72EFB">
            <w:pPr>
              <w:rPr>
                <w:rFonts w:ascii="Times New Roman" w:eastAsiaTheme="minorEastAsia" w:hAnsi="Times New Roman"/>
              </w:rPr>
            </w:pPr>
          </w:p>
        </w:tc>
        <w:tc>
          <w:tcPr>
            <w:tcW w:w="1980" w:type="dxa"/>
            <w:vMerge/>
            <w:vAlign w:val="center"/>
          </w:tcPr>
          <w:p w14:paraId="51C36A92" w14:textId="77777777" w:rsidR="00A95985" w:rsidRPr="0026148E" w:rsidRDefault="00A95985" w:rsidP="00DD41CC">
            <w:pPr>
              <w:jc w:val="center"/>
              <w:rPr>
                <w:rFonts w:ascii="Times New Roman" w:eastAsiaTheme="minorEastAsia" w:hAnsi="Times New Roman"/>
              </w:rPr>
            </w:pPr>
          </w:p>
        </w:tc>
        <w:tc>
          <w:tcPr>
            <w:tcW w:w="7015" w:type="dxa"/>
          </w:tcPr>
          <w:p w14:paraId="50DC3708" w14:textId="77777777" w:rsidR="00A95985" w:rsidRPr="0026148E" w:rsidRDefault="00A95985" w:rsidP="00E72EFB">
            <w:pPr>
              <w:numPr>
                <w:ilvl w:val="0"/>
                <w:numId w:val="12"/>
              </w:numPr>
              <w:contextualSpacing/>
              <w:jc w:val="both"/>
              <w:rPr>
                <w:rFonts w:ascii="Times New Roman" w:eastAsia="Times New Roman" w:hAnsi="Times New Roman"/>
                <w:sz w:val="24"/>
                <w:szCs w:val="24"/>
                <w:lang w:eastAsia="bs-Latn-BA"/>
              </w:rPr>
            </w:pPr>
            <w:r w:rsidRPr="0026148E">
              <w:rPr>
                <w:rFonts w:ascii="Times New Roman" w:eastAsiaTheme="minorEastAsia" w:hAnsi="Times New Roman"/>
                <w:sz w:val="24"/>
                <w:szCs w:val="24"/>
              </w:rPr>
              <w:t>kopije radova u kojima je kandidat autor ili koautor u naučnoistraživačkom radu (CC, SCI, SSCI)*,</w:t>
            </w:r>
          </w:p>
        </w:tc>
      </w:tr>
      <w:tr w:rsidR="00A95985" w:rsidRPr="0026148E" w14:paraId="68BB2A9A" w14:textId="77777777" w:rsidTr="00DD41CC">
        <w:trPr>
          <w:trHeight w:val="397"/>
        </w:trPr>
        <w:tc>
          <w:tcPr>
            <w:tcW w:w="450" w:type="dxa"/>
            <w:vMerge/>
          </w:tcPr>
          <w:p w14:paraId="231D3310" w14:textId="77777777" w:rsidR="00A95985" w:rsidRPr="0026148E" w:rsidRDefault="00A95985" w:rsidP="00E72EFB">
            <w:pPr>
              <w:rPr>
                <w:rFonts w:ascii="Times New Roman" w:eastAsiaTheme="minorEastAsia" w:hAnsi="Times New Roman"/>
              </w:rPr>
            </w:pPr>
          </w:p>
        </w:tc>
        <w:tc>
          <w:tcPr>
            <w:tcW w:w="1980" w:type="dxa"/>
            <w:vMerge/>
            <w:vAlign w:val="center"/>
          </w:tcPr>
          <w:p w14:paraId="323CC42E" w14:textId="77777777" w:rsidR="00A95985" w:rsidRPr="0026148E" w:rsidRDefault="00A95985" w:rsidP="00DD41CC">
            <w:pPr>
              <w:jc w:val="center"/>
              <w:rPr>
                <w:rFonts w:ascii="Times New Roman" w:eastAsiaTheme="minorEastAsia" w:hAnsi="Times New Roman"/>
              </w:rPr>
            </w:pPr>
          </w:p>
        </w:tc>
        <w:tc>
          <w:tcPr>
            <w:tcW w:w="7015" w:type="dxa"/>
          </w:tcPr>
          <w:p w14:paraId="603EEA9B" w14:textId="77777777" w:rsidR="00A95985" w:rsidRPr="0026148E" w:rsidRDefault="00A95985" w:rsidP="00E72EFB">
            <w:pPr>
              <w:numPr>
                <w:ilvl w:val="0"/>
                <w:numId w:val="12"/>
              </w:numPr>
              <w:contextualSpacing/>
              <w:jc w:val="both"/>
              <w:rPr>
                <w:rFonts w:ascii="Times New Roman" w:eastAsiaTheme="minorEastAsia" w:hAnsi="Times New Roman"/>
                <w:sz w:val="24"/>
                <w:szCs w:val="24"/>
              </w:rPr>
            </w:pPr>
            <w:r w:rsidRPr="0026148E">
              <w:rPr>
                <w:rFonts w:ascii="Times New Roman" w:eastAsiaTheme="minorEastAsia" w:hAnsi="Times New Roman"/>
                <w:sz w:val="24"/>
                <w:szCs w:val="24"/>
              </w:rPr>
              <w:t>potvrdu voditelja naučnog</w:t>
            </w:r>
            <w:r w:rsidRPr="0026148E">
              <w:rPr>
                <w:rFonts w:ascii="Times New Roman" w:eastAsiaTheme="minorEastAsia" w:hAnsi="Times New Roman"/>
                <w:color w:val="000000"/>
                <w:sz w:val="24"/>
                <w:szCs w:val="24"/>
              </w:rPr>
              <w:t xml:space="preserve"> programa o sudjelovanju na naučnom projektu u zemlji i/ili inostranstvu u trajanju od najmanje jednog mjeseca*,</w:t>
            </w:r>
          </w:p>
        </w:tc>
      </w:tr>
      <w:tr w:rsidR="00A95985" w:rsidRPr="0026148E" w14:paraId="60461932" w14:textId="77777777" w:rsidTr="00DD41CC">
        <w:trPr>
          <w:trHeight w:val="94"/>
        </w:trPr>
        <w:tc>
          <w:tcPr>
            <w:tcW w:w="450" w:type="dxa"/>
            <w:vMerge/>
          </w:tcPr>
          <w:p w14:paraId="6F5E3E2B" w14:textId="77777777" w:rsidR="00A95985" w:rsidRPr="0026148E" w:rsidRDefault="00A95985" w:rsidP="00E72EFB">
            <w:pPr>
              <w:rPr>
                <w:rFonts w:ascii="Times New Roman" w:eastAsiaTheme="minorEastAsia" w:hAnsi="Times New Roman"/>
              </w:rPr>
            </w:pPr>
          </w:p>
        </w:tc>
        <w:tc>
          <w:tcPr>
            <w:tcW w:w="1980" w:type="dxa"/>
            <w:vMerge/>
            <w:vAlign w:val="center"/>
          </w:tcPr>
          <w:p w14:paraId="0D83EADD" w14:textId="77777777" w:rsidR="00A95985" w:rsidRPr="0026148E" w:rsidRDefault="00A95985" w:rsidP="00DD41CC">
            <w:pPr>
              <w:jc w:val="center"/>
              <w:rPr>
                <w:rFonts w:ascii="Times New Roman" w:eastAsiaTheme="minorEastAsia" w:hAnsi="Times New Roman"/>
              </w:rPr>
            </w:pPr>
          </w:p>
        </w:tc>
        <w:tc>
          <w:tcPr>
            <w:tcW w:w="7015" w:type="dxa"/>
          </w:tcPr>
          <w:p w14:paraId="18D5E1DA" w14:textId="0CD9F0D0" w:rsidR="00A95985" w:rsidRPr="0026148E" w:rsidRDefault="00A95985" w:rsidP="00E72EFB">
            <w:pPr>
              <w:numPr>
                <w:ilvl w:val="0"/>
                <w:numId w:val="12"/>
              </w:numPr>
              <w:contextualSpacing/>
              <w:jc w:val="both"/>
              <w:rPr>
                <w:rFonts w:ascii="Times New Roman" w:eastAsiaTheme="minorEastAsia" w:hAnsi="Times New Roman"/>
                <w:sz w:val="24"/>
                <w:szCs w:val="24"/>
              </w:rPr>
            </w:pPr>
            <w:r w:rsidRPr="0026148E">
              <w:rPr>
                <w:rFonts w:ascii="Times New Roman" w:eastAsiaTheme="minorEastAsia" w:hAnsi="Times New Roman"/>
                <w:color w:val="000000"/>
                <w:sz w:val="24"/>
                <w:szCs w:val="24"/>
              </w:rPr>
              <w:t>uplatnicu na 50,00 KM u svrhu prijave na Konkurs.</w:t>
            </w:r>
          </w:p>
        </w:tc>
      </w:tr>
      <w:tr w:rsidR="00E72EFB" w:rsidRPr="0026148E" w14:paraId="20522346" w14:textId="77777777" w:rsidTr="00DD41CC">
        <w:tc>
          <w:tcPr>
            <w:tcW w:w="450" w:type="dxa"/>
          </w:tcPr>
          <w:p w14:paraId="7C418B6C" w14:textId="77777777" w:rsidR="00E72EFB" w:rsidRPr="0026148E" w:rsidRDefault="00E72EFB" w:rsidP="00E72EFB">
            <w:pPr>
              <w:rPr>
                <w:rFonts w:ascii="Times New Roman" w:eastAsiaTheme="minorEastAsia" w:hAnsi="Times New Roman"/>
              </w:rPr>
            </w:pPr>
            <w:r w:rsidRPr="0026148E">
              <w:rPr>
                <w:rFonts w:ascii="Times New Roman" w:eastAsiaTheme="minorEastAsia" w:hAnsi="Times New Roman"/>
              </w:rPr>
              <w:t>3.</w:t>
            </w:r>
          </w:p>
        </w:tc>
        <w:tc>
          <w:tcPr>
            <w:tcW w:w="1980" w:type="dxa"/>
            <w:vAlign w:val="center"/>
          </w:tcPr>
          <w:p w14:paraId="798E9C87" w14:textId="77777777" w:rsidR="00E72EFB" w:rsidRPr="0026148E" w:rsidRDefault="00E72EFB" w:rsidP="00DD41CC">
            <w:pPr>
              <w:jc w:val="center"/>
              <w:rPr>
                <w:rFonts w:ascii="Times New Roman" w:eastAsiaTheme="minorEastAsia" w:hAnsi="Times New Roman"/>
              </w:rPr>
            </w:pPr>
            <w:r w:rsidRPr="0026148E">
              <w:rPr>
                <w:rFonts w:ascii="Times New Roman" w:eastAsiaTheme="minorEastAsia" w:hAnsi="Times New Roman"/>
              </w:rPr>
              <w:t>Studentska služba</w:t>
            </w:r>
          </w:p>
          <w:p w14:paraId="6F17CF44" w14:textId="77777777" w:rsidR="00E72EFB" w:rsidRPr="0026148E" w:rsidRDefault="00E72EFB" w:rsidP="00DD41CC">
            <w:pPr>
              <w:jc w:val="center"/>
              <w:rPr>
                <w:rFonts w:ascii="Times New Roman" w:eastAsiaTheme="minorEastAsia" w:hAnsi="Times New Roman"/>
              </w:rPr>
            </w:pPr>
          </w:p>
        </w:tc>
        <w:tc>
          <w:tcPr>
            <w:tcW w:w="7015" w:type="dxa"/>
          </w:tcPr>
          <w:p w14:paraId="7F775704" w14:textId="0D0872B5" w:rsidR="00E72EFB" w:rsidRPr="0026148E" w:rsidRDefault="00E72EFB" w:rsidP="00E72EFB">
            <w:pPr>
              <w:contextualSpacing/>
              <w:jc w:val="both"/>
              <w:rPr>
                <w:rFonts w:ascii="Times New Roman" w:eastAsia="Times New Roman" w:hAnsi="Times New Roman"/>
                <w:iCs/>
                <w:sz w:val="24"/>
                <w:szCs w:val="24"/>
              </w:rPr>
            </w:pPr>
            <w:r w:rsidRPr="0026148E">
              <w:rPr>
                <w:rFonts w:ascii="Times New Roman" w:eastAsia="Times New Roman" w:hAnsi="Times New Roman"/>
                <w:iCs/>
                <w:sz w:val="24"/>
                <w:szCs w:val="24"/>
              </w:rPr>
              <w:t>Vrši upis kandidata</w:t>
            </w:r>
            <w:r w:rsidR="00D83AD7" w:rsidRPr="0026148E">
              <w:rPr>
                <w:rFonts w:ascii="Times New Roman" w:eastAsia="Times New Roman" w:hAnsi="Times New Roman"/>
                <w:iCs/>
                <w:sz w:val="24"/>
                <w:szCs w:val="24"/>
              </w:rPr>
              <w:t>. Ukoliko kandidati ne pristupe upisu u navedenom periodu, smatrat će se da su odustali od upisa na Fakultet zdravstvenih studija.</w:t>
            </w:r>
          </w:p>
        </w:tc>
      </w:tr>
      <w:tr w:rsidR="00D83AD7" w:rsidRPr="0026148E" w14:paraId="412A0673" w14:textId="77777777" w:rsidTr="00DD41CC">
        <w:trPr>
          <w:trHeight w:val="1222"/>
        </w:trPr>
        <w:tc>
          <w:tcPr>
            <w:tcW w:w="450" w:type="dxa"/>
          </w:tcPr>
          <w:p w14:paraId="0A2000C9" w14:textId="77777777" w:rsidR="00D83AD7" w:rsidRPr="0026148E" w:rsidRDefault="00D83AD7" w:rsidP="00E72EFB">
            <w:pPr>
              <w:rPr>
                <w:rFonts w:ascii="Times New Roman" w:eastAsiaTheme="minorEastAsia" w:hAnsi="Times New Roman"/>
              </w:rPr>
            </w:pPr>
            <w:r w:rsidRPr="0026148E">
              <w:rPr>
                <w:rFonts w:ascii="Times New Roman" w:eastAsiaTheme="minorEastAsia" w:hAnsi="Times New Roman"/>
              </w:rPr>
              <w:t>4.</w:t>
            </w:r>
          </w:p>
        </w:tc>
        <w:tc>
          <w:tcPr>
            <w:tcW w:w="1980" w:type="dxa"/>
            <w:vAlign w:val="center"/>
          </w:tcPr>
          <w:p w14:paraId="08CAD605" w14:textId="77777777" w:rsidR="00D83AD7" w:rsidRPr="0026148E" w:rsidRDefault="00D83AD7" w:rsidP="00DD41CC">
            <w:pPr>
              <w:jc w:val="center"/>
              <w:rPr>
                <w:rFonts w:ascii="Times New Roman" w:eastAsiaTheme="minorEastAsia" w:hAnsi="Times New Roman"/>
                <w:b/>
              </w:rPr>
            </w:pPr>
            <w:r w:rsidRPr="0026148E">
              <w:rPr>
                <w:rFonts w:ascii="Times New Roman" w:eastAsiaTheme="minorEastAsia" w:hAnsi="Times New Roman"/>
                <w:b/>
              </w:rPr>
              <w:t>II SEMESTAR</w:t>
            </w:r>
          </w:p>
        </w:tc>
        <w:tc>
          <w:tcPr>
            <w:tcW w:w="7015" w:type="dxa"/>
          </w:tcPr>
          <w:p w14:paraId="68813DBA" w14:textId="11E9160B" w:rsidR="00D83AD7" w:rsidRPr="0026148E" w:rsidRDefault="00D83AD7" w:rsidP="00D83AD7">
            <w:pPr>
              <w:jc w:val="both"/>
              <w:rPr>
                <w:rFonts w:ascii="Times New Roman" w:eastAsia="Times New Roman" w:hAnsi="Times New Roman"/>
                <w:iCs/>
                <w:sz w:val="24"/>
                <w:szCs w:val="24"/>
              </w:rPr>
            </w:pPr>
            <w:r w:rsidRPr="0026148E">
              <w:rPr>
                <w:rFonts w:ascii="Times New Roman" w:eastAsia="Times New Roman" w:hAnsi="Times New Roman"/>
                <w:iCs/>
                <w:sz w:val="24"/>
                <w:szCs w:val="24"/>
              </w:rPr>
              <w:t>Student upisuje dva obavezna predmeta i bira dva izborna predmeta: jedan s liste općih izbornih predmeta i drugi s liste specifičnih izbornih predmeta. Odluku o načinu izvođenja nastave donosi Vijeće fakulteta, na prijedlog Vijeća doktorskog studija</w:t>
            </w:r>
          </w:p>
        </w:tc>
      </w:tr>
      <w:tr w:rsidR="00D83AD7" w:rsidRPr="0026148E" w14:paraId="689B9CB8" w14:textId="77777777" w:rsidTr="00DD41CC">
        <w:trPr>
          <w:trHeight w:val="848"/>
        </w:trPr>
        <w:tc>
          <w:tcPr>
            <w:tcW w:w="450" w:type="dxa"/>
            <w:vMerge w:val="restart"/>
          </w:tcPr>
          <w:p w14:paraId="2B8ABAD2" w14:textId="77777777" w:rsidR="00D83AD7" w:rsidRPr="0026148E" w:rsidRDefault="00D83AD7" w:rsidP="00E72EFB">
            <w:pPr>
              <w:rPr>
                <w:rFonts w:ascii="Times New Roman" w:eastAsiaTheme="minorEastAsia" w:hAnsi="Times New Roman"/>
              </w:rPr>
            </w:pPr>
            <w:r w:rsidRPr="0026148E">
              <w:rPr>
                <w:rFonts w:ascii="Times New Roman" w:eastAsiaTheme="minorEastAsia" w:hAnsi="Times New Roman"/>
              </w:rPr>
              <w:t>5.</w:t>
            </w:r>
          </w:p>
        </w:tc>
        <w:tc>
          <w:tcPr>
            <w:tcW w:w="1980" w:type="dxa"/>
            <w:vMerge w:val="restart"/>
            <w:vAlign w:val="center"/>
          </w:tcPr>
          <w:p w14:paraId="6FB74359" w14:textId="77777777" w:rsidR="00D83AD7" w:rsidRPr="0026148E" w:rsidRDefault="00D83AD7" w:rsidP="00DD41CC">
            <w:pPr>
              <w:jc w:val="center"/>
              <w:rPr>
                <w:rFonts w:ascii="Times New Roman" w:eastAsiaTheme="minorEastAsia" w:hAnsi="Times New Roman"/>
                <w:b/>
              </w:rPr>
            </w:pPr>
            <w:r w:rsidRPr="0026148E">
              <w:rPr>
                <w:rFonts w:ascii="Times New Roman" w:eastAsiaTheme="minorEastAsia" w:hAnsi="Times New Roman"/>
                <w:b/>
              </w:rPr>
              <w:t>III SEMESTAR</w:t>
            </w:r>
          </w:p>
          <w:p w14:paraId="042DE63B" w14:textId="2CDD86DA" w:rsidR="00DD41CC" w:rsidRPr="0026148E" w:rsidRDefault="00DD41CC" w:rsidP="00DD41CC">
            <w:pPr>
              <w:jc w:val="center"/>
              <w:rPr>
                <w:rFonts w:ascii="Times New Roman" w:eastAsiaTheme="minorEastAsia" w:hAnsi="Times New Roman"/>
              </w:rPr>
            </w:pPr>
            <w:r w:rsidRPr="0026148E">
              <w:rPr>
                <w:rFonts w:ascii="Times New Roman" w:eastAsiaTheme="minorEastAsia" w:hAnsi="Times New Roman"/>
              </w:rPr>
              <w:t>PRIJAVA TEME</w:t>
            </w:r>
          </w:p>
        </w:tc>
        <w:tc>
          <w:tcPr>
            <w:tcW w:w="7015" w:type="dxa"/>
          </w:tcPr>
          <w:p w14:paraId="6FE61409" w14:textId="4642CC66" w:rsidR="00D83AD7" w:rsidRPr="0026148E" w:rsidRDefault="00D83AD7" w:rsidP="00D83AD7">
            <w:pPr>
              <w:jc w:val="both"/>
              <w:rPr>
                <w:rFonts w:ascii="Times New Roman" w:eastAsia="Times New Roman" w:hAnsi="Times New Roman"/>
                <w:iCs/>
                <w:sz w:val="24"/>
                <w:szCs w:val="24"/>
              </w:rPr>
            </w:pPr>
            <w:r w:rsidRPr="0026148E">
              <w:rPr>
                <w:rFonts w:ascii="Times New Roman" w:eastAsia="Times New Roman" w:hAnsi="Times New Roman"/>
                <w:iCs/>
                <w:sz w:val="24"/>
                <w:szCs w:val="24"/>
              </w:rPr>
              <w:t>Student bira oblast istraživačke teme i sa akademskim savjetnikom definira užu oblast i temu doktorske disertacije. Obrazac za prijavu teme doktorske disertacije čini sastavni dio Pravila (Obrazac DS 1).</w:t>
            </w:r>
          </w:p>
        </w:tc>
      </w:tr>
      <w:tr w:rsidR="00364171" w:rsidRPr="0026148E" w14:paraId="2953F9CE" w14:textId="77777777" w:rsidTr="00DD41CC">
        <w:trPr>
          <w:trHeight w:val="1093"/>
        </w:trPr>
        <w:tc>
          <w:tcPr>
            <w:tcW w:w="450" w:type="dxa"/>
            <w:vMerge/>
          </w:tcPr>
          <w:p w14:paraId="70F1D453" w14:textId="77777777" w:rsidR="00364171" w:rsidRPr="0026148E" w:rsidRDefault="00364171" w:rsidP="00E72EFB">
            <w:pPr>
              <w:rPr>
                <w:rFonts w:ascii="Times New Roman" w:eastAsiaTheme="minorEastAsia" w:hAnsi="Times New Roman"/>
              </w:rPr>
            </w:pPr>
          </w:p>
        </w:tc>
        <w:tc>
          <w:tcPr>
            <w:tcW w:w="1980" w:type="dxa"/>
            <w:vMerge/>
          </w:tcPr>
          <w:p w14:paraId="086B7A6D" w14:textId="77777777" w:rsidR="00364171" w:rsidRPr="0026148E" w:rsidRDefault="00364171" w:rsidP="00E72EFB">
            <w:pPr>
              <w:rPr>
                <w:rFonts w:ascii="Times New Roman" w:eastAsiaTheme="minorEastAsia" w:hAnsi="Times New Roman"/>
              </w:rPr>
            </w:pPr>
          </w:p>
        </w:tc>
        <w:tc>
          <w:tcPr>
            <w:tcW w:w="7015" w:type="dxa"/>
          </w:tcPr>
          <w:p w14:paraId="42469878" w14:textId="3621AB7F" w:rsidR="00364171" w:rsidRPr="0026148E" w:rsidRDefault="00364171" w:rsidP="00DD41CC">
            <w:pPr>
              <w:jc w:val="both"/>
              <w:rPr>
                <w:rFonts w:ascii="Times New Roman" w:eastAsia="Times New Roman" w:hAnsi="Times New Roman"/>
                <w:iCs/>
                <w:sz w:val="24"/>
                <w:szCs w:val="24"/>
              </w:rPr>
            </w:pPr>
            <w:r w:rsidRPr="0026148E">
              <w:rPr>
                <w:rFonts w:ascii="Times New Roman" w:eastAsia="Times New Roman" w:hAnsi="Times New Roman"/>
                <w:iCs/>
                <w:sz w:val="24"/>
                <w:szCs w:val="24"/>
              </w:rPr>
              <w:t>Temu doktorske disertacije potvrđuje Vijeće studija. Akademski savjetnik ima obavezu do kraja II semestra podnijeti izvještaj o radu doktoranta na propisanom obrascu (Obrazac DS 5). Izvještaj se dostavlja Vijeću studija na usvajanje.</w:t>
            </w:r>
          </w:p>
        </w:tc>
      </w:tr>
      <w:tr w:rsidR="00DD41CC" w:rsidRPr="0026148E" w14:paraId="1AA4CC73" w14:textId="77777777" w:rsidTr="00DD41CC">
        <w:trPr>
          <w:trHeight w:val="828"/>
        </w:trPr>
        <w:tc>
          <w:tcPr>
            <w:tcW w:w="450" w:type="dxa"/>
            <w:vMerge w:val="restart"/>
            <w:tcBorders>
              <w:bottom w:val="single" w:sz="4" w:space="0" w:color="BFBFBF" w:themeColor="background1" w:themeShade="BF"/>
            </w:tcBorders>
          </w:tcPr>
          <w:p w14:paraId="2F6FB591" w14:textId="77777777" w:rsidR="00DD41CC" w:rsidRPr="0026148E" w:rsidRDefault="00DD41CC" w:rsidP="00E72EFB">
            <w:pPr>
              <w:rPr>
                <w:rFonts w:ascii="Times New Roman" w:eastAsiaTheme="minorEastAsia" w:hAnsi="Times New Roman"/>
              </w:rPr>
            </w:pPr>
            <w:r w:rsidRPr="0026148E">
              <w:rPr>
                <w:rFonts w:ascii="Times New Roman" w:eastAsiaTheme="minorEastAsia" w:hAnsi="Times New Roman"/>
              </w:rPr>
              <w:t>6.</w:t>
            </w:r>
          </w:p>
        </w:tc>
        <w:tc>
          <w:tcPr>
            <w:tcW w:w="1980" w:type="dxa"/>
            <w:vMerge w:val="restart"/>
            <w:vAlign w:val="center"/>
          </w:tcPr>
          <w:p w14:paraId="4E9302FA" w14:textId="3B1D7C94" w:rsidR="00DD41CC" w:rsidRPr="0026148E" w:rsidRDefault="00DD41CC" w:rsidP="00DD41CC">
            <w:pPr>
              <w:jc w:val="center"/>
              <w:rPr>
                <w:rFonts w:ascii="Times New Roman" w:eastAsiaTheme="minorEastAsia" w:hAnsi="Times New Roman"/>
                <w:b/>
              </w:rPr>
            </w:pPr>
            <w:r w:rsidRPr="0026148E">
              <w:rPr>
                <w:rFonts w:ascii="Times New Roman" w:eastAsiaTheme="minorEastAsia" w:hAnsi="Times New Roman"/>
                <w:b/>
              </w:rPr>
              <w:t>IV SEMESTAR</w:t>
            </w:r>
          </w:p>
          <w:p w14:paraId="7474D775" w14:textId="77777777" w:rsidR="00DD41CC" w:rsidRPr="0026148E" w:rsidRDefault="00DD41CC" w:rsidP="00DD41CC">
            <w:pPr>
              <w:jc w:val="center"/>
              <w:rPr>
                <w:rFonts w:ascii="Times New Roman" w:eastAsiaTheme="minorEastAsia" w:hAnsi="Times New Roman"/>
              </w:rPr>
            </w:pPr>
          </w:p>
          <w:p w14:paraId="6B955105" w14:textId="73A0A207" w:rsidR="00DD41CC" w:rsidRPr="0026148E" w:rsidRDefault="00DD41CC" w:rsidP="00DD41CC">
            <w:pPr>
              <w:jc w:val="center"/>
              <w:rPr>
                <w:rFonts w:ascii="Times New Roman" w:eastAsiaTheme="minorEastAsia" w:hAnsi="Times New Roman"/>
              </w:rPr>
            </w:pPr>
            <w:r w:rsidRPr="0026148E">
              <w:rPr>
                <w:rFonts w:ascii="Times New Roman" w:eastAsiaTheme="minorEastAsia" w:hAnsi="Times New Roman"/>
              </w:rPr>
              <w:t>PRIJAVA I ODBRANA PROJEKTA DOKTORSKE DISERTACIJE</w:t>
            </w:r>
          </w:p>
        </w:tc>
        <w:tc>
          <w:tcPr>
            <w:tcW w:w="7015" w:type="dxa"/>
            <w:tcBorders>
              <w:bottom w:val="single" w:sz="4" w:space="0" w:color="BFBFBF" w:themeColor="background1" w:themeShade="BF"/>
            </w:tcBorders>
          </w:tcPr>
          <w:p w14:paraId="5A521963" w14:textId="55EB55F8" w:rsidR="00DD41CC" w:rsidRPr="0026148E" w:rsidRDefault="00DD41CC" w:rsidP="00364171">
            <w:pPr>
              <w:contextualSpacing/>
              <w:jc w:val="both"/>
              <w:rPr>
                <w:rFonts w:ascii="Times New Roman" w:eastAsia="Times New Roman" w:hAnsi="Times New Roman"/>
                <w:iCs/>
                <w:sz w:val="24"/>
                <w:szCs w:val="24"/>
              </w:rPr>
            </w:pPr>
            <w:r w:rsidRPr="0026148E">
              <w:rPr>
                <w:rFonts w:ascii="Times New Roman" w:eastAsia="Times New Roman" w:hAnsi="Times New Roman"/>
                <w:iCs/>
                <w:sz w:val="24"/>
                <w:szCs w:val="24"/>
              </w:rPr>
              <w:t>Student prijavljuje Projekat doktorske disertacije Vijeću studija Zdravstvenih nauka, na obrascu koji je sastavni dio Pravila III ciklusa studija (Obrazac DS 2).</w:t>
            </w:r>
          </w:p>
        </w:tc>
      </w:tr>
      <w:tr w:rsidR="00DD41CC" w:rsidRPr="0026148E" w14:paraId="485CC93A" w14:textId="77777777" w:rsidTr="00DD41CC">
        <w:trPr>
          <w:trHeight w:val="111"/>
        </w:trPr>
        <w:tc>
          <w:tcPr>
            <w:tcW w:w="450" w:type="dxa"/>
            <w:vMerge/>
          </w:tcPr>
          <w:p w14:paraId="7330182B" w14:textId="77777777" w:rsidR="00DD41CC" w:rsidRPr="0026148E" w:rsidRDefault="00DD41CC" w:rsidP="00E72EFB">
            <w:pPr>
              <w:rPr>
                <w:rFonts w:ascii="Times New Roman" w:eastAsiaTheme="minorEastAsia" w:hAnsi="Times New Roman"/>
              </w:rPr>
            </w:pPr>
          </w:p>
        </w:tc>
        <w:tc>
          <w:tcPr>
            <w:tcW w:w="1980" w:type="dxa"/>
            <w:vMerge/>
          </w:tcPr>
          <w:p w14:paraId="171C301F" w14:textId="77777777" w:rsidR="00DD41CC" w:rsidRPr="0026148E" w:rsidRDefault="00DD41CC" w:rsidP="00E72EFB">
            <w:pPr>
              <w:rPr>
                <w:rFonts w:ascii="Times New Roman" w:eastAsiaTheme="minorEastAsia" w:hAnsi="Times New Roman"/>
                <w:u w:val="single"/>
              </w:rPr>
            </w:pPr>
          </w:p>
        </w:tc>
        <w:tc>
          <w:tcPr>
            <w:tcW w:w="7015" w:type="dxa"/>
          </w:tcPr>
          <w:p w14:paraId="2F6ECA89" w14:textId="433BE1E8" w:rsidR="00DD41CC" w:rsidRPr="0026148E" w:rsidRDefault="00DD41CC" w:rsidP="00364171">
            <w:pPr>
              <w:contextualSpacing/>
              <w:jc w:val="both"/>
              <w:rPr>
                <w:rFonts w:ascii="Times New Roman" w:eastAsia="Times New Roman" w:hAnsi="Times New Roman"/>
                <w:iCs/>
                <w:sz w:val="24"/>
                <w:szCs w:val="24"/>
              </w:rPr>
            </w:pPr>
            <w:r w:rsidRPr="0026148E">
              <w:rPr>
                <w:rFonts w:ascii="Times New Roman" w:eastAsia="Times New Roman" w:hAnsi="Times New Roman"/>
                <w:iCs/>
                <w:sz w:val="24"/>
                <w:szCs w:val="24"/>
              </w:rPr>
              <w:t>Do kraja prve polovine IV semestra, Vijeće studija utvrđuje prijedlog sastava Komisije za ocjenu i odbranu projekta, radne verzije i doktorske disertacije. Odluka se dostavlja Vijeću članice i Senatu Univerziteta na verifikaciju. Komisija ima tri ili pet članova.</w:t>
            </w:r>
          </w:p>
        </w:tc>
      </w:tr>
      <w:tr w:rsidR="00DD41CC" w:rsidRPr="0026148E" w14:paraId="40E41648" w14:textId="77777777" w:rsidTr="00DD41CC">
        <w:trPr>
          <w:trHeight w:val="832"/>
        </w:trPr>
        <w:tc>
          <w:tcPr>
            <w:tcW w:w="450" w:type="dxa"/>
            <w:vMerge/>
          </w:tcPr>
          <w:p w14:paraId="2AA09FA5" w14:textId="77777777" w:rsidR="00DD41CC" w:rsidRPr="0026148E" w:rsidRDefault="00DD41CC" w:rsidP="00E72EFB">
            <w:pPr>
              <w:rPr>
                <w:rFonts w:ascii="Times New Roman" w:eastAsiaTheme="minorEastAsia" w:hAnsi="Times New Roman"/>
              </w:rPr>
            </w:pPr>
          </w:p>
        </w:tc>
        <w:tc>
          <w:tcPr>
            <w:tcW w:w="1980" w:type="dxa"/>
            <w:vMerge/>
          </w:tcPr>
          <w:p w14:paraId="6F195428" w14:textId="77777777" w:rsidR="00DD41CC" w:rsidRPr="0026148E" w:rsidRDefault="00DD41CC" w:rsidP="00E72EFB">
            <w:pPr>
              <w:rPr>
                <w:rFonts w:ascii="Times New Roman" w:eastAsiaTheme="minorEastAsia" w:hAnsi="Times New Roman"/>
                <w:u w:val="single"/>
              </w:rPr>
            </w:pPr>
          </w:p>
        </w:tc>
        <w:tc>
          <w:tcPr>
            <w:tcW w:w="7015" w:type="dxa"/>
          </w:tcPr>
          <w:p w14:paraId="5962DDCE" w14:textId="04C3F2F9" w:rsidR="00DD41CC" w:rsidRPr="0026148E" w:rsidRDefault="00DD41CC" w:rsidP="00364171">
            <w:pPr>
              <w:contextualSpacing/>
              <w:jc w:val="both"/>
              <w:rPr>
                <w:rFonts w:ascii="Times New Roman" w:eastAsia="Times New Roman" w:hAnsi="Times New Roman"/>
                <w:iCs/>
                <w:sz w:val="24"/>
                <w:szCs w:val="24"/>
              </w:rPr>
            </w:pPr>
            <w:r w:rsidRPr="0026148E">
              <w:rPr>
                <w:rFonts w:ascii="Times New Roman" w:eastAsia="Times New Roman" w:hAnsi="Times New Roman"/>
                <w:iCs/>
                <w:sz w:val="24"/>
                <w:szCs w:val="24"/>
              </w:rPr>
              <w:t>Do kraja IV semestra student je dužan da pristupi odbrani projekta doktorske disertacije. Odbrana projekta doktorske disertacije je javna i brani se pred Komisijom Univerziteta.</w:t>
            </w:r>
          </w:p>
        </w:tc>
      </w:tr>
      <w:tr w:rsidR="00DD41CC" w:rsidRPr="0026148E" w14:paraId="381C6D70" w14:textId="77777777" w:rsidTr="00DD41CC">
        <w:trPr>
          <w:trHeight w:val="945"/>
        </w:trPr>
        <w:tc>
          <w:tcPr>
            <w:tcW w:w="450" w:type="dxa"/>
            <w:vMerge/>
          </w:tcPr>
          <w:p w14:paraId="093797F5" w14:textId="77777777" w:rsidR="00DD41CC" w:rsidRPr="0026148E" w:rsidRDefault="00DD41CC" w:rsidP="00E72EFB">
            <w:pPr>
              <w:rPr>
                <w:rFonts w:ascii="Times New Roman" w:eastAsiaTheme="minorEastAsia" w:hAnsi="Times New Roman"/>
              </w:rPr>
            </w:pPr>
          </w:p>
        </w:tc>
        <w:tc>
          <w:tcPr>
            <w:tcW w:w="1980" w:type="dxa"/>
            <w:vMerge/>
          </w:tcPr>
          <w:p w14:paraId="34CD56A4" w14:textId="77777777" w:rsidR="00DD41CC" w:rsidRPr="0026148E" w:rsidRDefault="00DD41CC" w:rsidP="00E72EFB">
            <w:pPr>
              <w:rPr>
                <w:rFonts w:ascii="Times New Roman" w:eastAsiaTheme="minorEastAsia" w:hAnsi="Times New Roman"/>
                <w:u w:val="single"/>
              </w:rPr>
            </w:pPr>
          </w:p>
        </w:tc>
        <w:tc>
          <w:tcPr>
            <w:tcW w:w="7015" w:type="dxa"/>
          </w:tcPr>
          <w:p w14:paraId="3A0DA269" w14:textId="1A622F69" w:rsidR="00DD41CC" w:rsidRPr="0026148E" w:rsidRDefault="00DD41CC" w:rsidP="00364171">
            <w:pPr>
              <w:contextualSpacing/>
              <w:jc w:val="both"/>
              <w:rPr>
                <w:rFonts w:ascii="Times New Roman" w:eastAsia="Times New Roman" w:hAnsi="Times New Roman"/>
                <w:iCs/>
                <w:sz w:val="24"/>
                <w:szCs w:val="24"/>
              </w:rPr>
            </w:pPr>
            <w:r w:rsidRPr="0026148E">
              <w:rPr>
                <w:rFonts w:ascii="Times New Roman" w:eastAsia="Times New Roman" w:hAnsi="Times New Roman"/>
                <w:iCs/>
                <w:sz w:val="24"/>
                <w:szCs w:val="24"/>
              </w:rPr>
              <w:t>Komisija Univerziteta sačinjava Izvještaj o projektu doktorske disertacije, u kojem obavezno navodi i ocjenu podobnosti kandidata i teme doktorskog rada i dostavlja ga putem Vijeća studija, Vijeća Fakulteta Senatu Univerziteta, a na obrascu koji je sastavni dio Pravila (Obrazac DS 6).</w:t>
            </w:r>
          </w:p>
        </w:tc>
      </w:tr>
      <w:tr w:rsidR="00DD41CC" w:rsidRPr="0026148E" w14:paraId="2D9FCE7C" w14:textId="77777777" w:rsidTr="00DD41CC">
        <w:trPr>
          <w:trHeight w:val="126"/>
        </w:trPr>
        <w:tc>
          <w:tcPr>
            <w:tcW w:w="450" w:type="dxa"/>
            <w:vMerge/>
          </w:tcPr>
          <w:p w14:paraId="359F2C9E" w14:textId="77777777" w:rsidR="00DD41CC" w:rsidRPr="0026148E" w:rsidRDefault="00DD41CC" w:rsidP="00E72EFB">
            <w:pPr>
              <w:rPr>
                <w:rFonts w:ascii="Times New Roman" w:eastAsiaTheme="minorEastAsia" w:hAnsi="Times New Roman"/>
              </w:rPr>
            </w:pPr>
          </w:p>
        </w:tc>
        <w:tc>
          <w:tcPr>
            <w:tcW w:w="1980" w:type="dxa"/>
            <w:vMerge/>
          </w:tcPr>
          <w:p w14:paraId="367F7574" w14:textId="77777777" w:rsidR="00DD41CC" w:rsidRPr="0026148E" w:rsidRDefault="00DD41CC" w:rsidP="00E72EFB">
            <w:pPr>
              <w:rPr>
                <w:rFonts w:ascii="Times New Roman" w:eastAsiaTheme="minorEastAsia" w:hAnsi="Times New Roman"/>
                <w:u w:val="single"/>
              </w:rPr>
            </w:pPr>
          </w:p>
        </w:tc>
        <w:tc>
          <w:tcPr>
            <w:tcW w:w="7015" w:type="dxa"/>
          </w:tcPr>
          <w:p w14:paraId="1CBD84E4" w14:textId="07588C1B" w:rsidR="00DD41CC" w:rsidRPr="0026148E" w:rsidRDefault="00DD41CC" w:rsidP="00364171">
            <w:pPr>
              <w:contextualSpacing/>
              <w:jc w:val="both"/>
              <w:rPr>
                <w:rFonts w:ascii="Times New Roman" w:eastAsia="Times New Roman" w:hAnsi="Times New Roman"/>
                <w:iCs/>
                <w:sz w:val="24"/>
                <w:szCs w:val="24"/>
              </w:rPr>
            </w:pPr>
            <w:r w:rsidRPr="0026148E">
              <w:rPr>
                <w:rFonts w:ascii="Times New Roman" w:eastAsia="Times New Roman" w:hAnsi="Times New Roman"/>
                <w:iCs/>
                <w:sz w:val="24"/>
                <w:szCs w:val="24"/>
              </w:rPr>
              <w:t>Ako Komisija Univerziteta prilikom odbrane ima primjedbe na projekat doktorske disertacije, isti vraća studentu na doradu, koji je dužan korigovanu verziju projekta doktorske disertacije dostaviti Komisiji Univerziteta u roku ne dužem od 30 dana od dana dostavljenih primjedbi od strane Komisije Univerziteta.</w:t>
            </w:r>
          </w:p>
        </w:tc>
      </w:tr>
      <w:tr w:rsidR="00DD41CC" w:rsidRPr="0026148E" w14:paraId="1C217A90" w14:textId="77777777" w:rsidTr="00DD41CC">
        <w:trPr>
          <w:trHeight w:val="135"/>
        </w:trPr>
        <w:tc>
          <w:tcPr>
            <w:tcW w:w="450" w:type="dxa"/>
            <w:vMerge/>
          </w:tcPr>
          <w:p w14:paraId="66C1329A" w14:textId="77777777" w:rsidR="00DD41CC" w:rsidRPr="0026148E" w:rsidRDefault="00DD41CC" w:rsidP="00E72EFB">
            <w:pPr>
              <w:rPr>
                <w:rFonts w:ascii="Times New Roman" w:eastAsiaTheme="minorEastAsia" w:hAnsi="Times New Roman"/>
              </w:rPr>
            </w:pPr>
          </w:p>
        </w:tc>
        <w:tc>
          <w:tcPr>
            <w:tcW w:w="1980" w:type="dxa"/>
            <w:vMerge/>
          </w:tcPr>
          <w:p w14:paraId="1CBF29B2" w14:textId="77777777" w:rsidR="00DD41CC" w:rsidRPr="0026148E" w:rsidRDefault="00DD41CC" w:rsidP="00E72EFB">
            <w:pPr>
              <w:rPr>
                <w:rFonts w:ascii="Times New Roman" w:eastAsiaTheme="minorEastAsia" w:hAnsi="Times New Roman"/>
                <w:u w:val="single"/>
              </w:rPr>
            </w:pPr>
          </w:p>
        </w:tc>
        <w:tc>
          <w:tcPr>
            <w:tcW w:w="7015" w:type="dxa"/>
          </w:tcPr>
          <w:p w14:paraId="6CAF4CC8" w14:textId="0C4299B2" w:rsidR="00DD41CC" w:rsidRPr="0026148E" w:rsidRDefault="00DD41CC" w:rsidP="00E72EFB">
            <w:pPr>
              <w:contextualSpacing/>
              <w:jc w:val="both"/>
              <w:rPr>
                <w:rFonts w:ascii="Times New Roman" w:eastAsia="Times New Roman" w:hAnsi="Times New Roman"/>
                <w:iCs/>
                <w:sz w:val="24"/>
                <w:szCs w:val="24"/>
              </w:rPr>
            </w:pPr>
            <w:r w:rsidRPr="0026148E">
              <w:rPr>
                <w:rFonts w:ascii="Times New Roman" w:eastAsia="Times New Roman" w:hAnsi="Times New Roman"/>
                <w:iCs/>
                <w:sz w:val="24"/>
                <w:szCs w:val="24"/>
              </w:rPr>
              <w:t>Nakon dostavljene korigovane verzije projekta doktorske disertacije Komisija Univerziteta sačinjava izvještaj o projektu doktorske disertacije.</w:t>
            </w:r>
          </w:p>
        </w:tc>
      </w:tr>
      <w:tr w:rsidR="00DD41CC" w:rsidRPr="0026148E" w14:paraId="2D9C0FCB" w14:textId="77777777" w:rsidTr="00DD41CC">
        <w:trPr>
          <w:trHeight w:val="510"/>
        </w:trPr>
        <w:tc>
          <w:tcPr>
            <w:tcW w:w="450" w:type="dxa"/>
            <w:vMerge w:val="restart"/>
          </w:tcPr>
          <w:p w14:paraId="4B679AFD" w14:textId="017AE9D1" w:rsidR="00DD41CC" w:rsidRPr="0026148E" w:rsidRDefault="00DD41CC" w:rsidP="00E72EFB">
            <w:pPr>
              <w:rPr>
                <w:rFonts w:ascii="Times New Roman" w:eastAsiaTheme="minorEastAsia" w:hAnsi="Times New Roman"/>
              </w:rPr>
            </w:pPr>
            <w:r w:rsidRPr="0026148E">
              <w:rPr>
                <w:rFonts w:ascii="Times New Roman" w:eastAsiaTheme="minorEastAsia" w:hAnsi="Times New Roman"/>
              </w:rPr>
              <w:t>7.</w:t>
            </w:r>
          </w:p>
        </w:tc>
        <w:tc>
          <w:tcPr>
            <w:tcW w:w="1980" w:type="dxa"/>
            <w:vMerge w:val="restart"/>
            <w:vAlign w:val="center"/>
          </w:tcPr>
          <w:p w14:paraId="39CF4E2E" w14:textId="77777777" w:rsidR="00DD41CC" w:rsidRPr="0026148E" w:rsidRDefault="00DD41CC" w:rsidP="00DD41CC">
            <w:pPr>
              <w:jc w:val="center"/>
              <w:rPr>
                <w:rFonts w:ascii="Times New Roman" w:eastAsiaTheme="minorEastAsia" w:hAnsi="Times New Roman"/>
                <w:b/>
              </w:rPr>
            </w:pPr>
            <w:r w:rsidRPr="0026148E">
              <w:rPr>
                <w:rFonts w:ascii="Times New Roman" w:eastAsiaTheme="minorEastAsia" w:hAnsi="Times New Roman"/>
                <w:b/>
              </w:rPr>
              <w:t>V SEMESTAR</w:t>
            </w:r>
          </w:p>
          <w:p w14:paraId="29805CE4" w14:textId="77777777" w:rsidR="00DD41CC" w:rsidRPr="0026148E" w:rsidRDefault="00DD41CC" w:rsidP="00DD41CC">
            <w:pPr>
              <w:jc w:val="center"/>
              <w:rPr>
                <w:rFonts w:ascii="Times New Roman" w:eastAsiaTheme="minorEastAsia" w:hAnsi="Times New Roman"/>
              </w:rPr>
            </w:pPr>
          </w:p>
          <w:p w14:paraId="60B1A9FC" w14:textId="6E884445" w:rsidR="00DD41CC" w:rsidRPr="0026148E" w:rsidRDefault="00DD41CC" w:rsidP="00DD41CC">
            <w:pPr>
              <w:jc w:val="center"/>
              <w:rPr>
                <w:rFonts w:ascii="Times New Roman" w:eastAsiaTheme="minorEastAsia" w:hAnsi="Times New Roman"/>
                <w:u w:val="single"/>
              </w:rPr>
            </w:pPr>
            <w:r w:rsidRPr="0026148E">
              <w:rPr>
                <w:rFonts w:ascii="Times New Roman" w:eastAsiaTheme="minorEastAsia" w:hAnsi="Times New Roman"/>
              </w:rPr>
              <w:t>IZRADA TEZE – PREZENTACIJA DOSTIGNUTIH REZULTATA I PRIJAVA RADNE VERZIJE DOKTORSKE DISERTACIJE</w:t>
            </w:r>
          </w:p>
        </w:tc>
        <w:tc>
          <w:tcPr>
            <w:tcW w:w="7015" w:type="dxa"/>
          </w:tcPr>
          <w:p w14:paraId="1C25ECA5" w14:textId="5515D6C8" w:rsidR="00DD41CC" w:rsidRPr="0026148E" w:rsidRDefault="00DD41CC" w:rsidP="00364171">
            <w:pPr>
              <w:contextualSpacing/>
              <w:jc w:val="both"/>
              <w:rPr>
                <w:rFonts w:ascii="Times New Roman" w:eastAsia="Times New Roman" w:hAnsi="Times New Roman"/>
                <w:iCs/>
                <w:sz w:val="24"/>
                <w:szCs w:val="24"/>
              </w:rPr>
            </w:pPr>
            <w:r w:rsidRPr="0026148E">
              <w:rPr>
                <w:rFonts w:ascii="Times New Roman" w:eastAsia="Times New Roman" w:hAnsi="Times New Roman"/>
                <w:iCs/>
                <w:sz w:val="24"/>
                <w:szCs w:val="24"/>
              </w:rPr>
              <w:t xml:space="preserve">Student radi naučno istraživanje u okviru doktorske teze. Najkasnije do kraja </w:t>
            </w:r>
          </w:p>
          <w:p w14:paraId="1AD30CBB" w14:textId="1E34CC08" w:rsidR="00DD41CC" w:rsidRPr="0026148E" w:rsidRDefault="00DD41CC" w:rsidP="00364171">
            <w:pPr>
              <w:contextualSpacing/>
              <w:jc w:val="both"/>
              <w:rPr>
                <w:rFonts w:ascii="Times New Roman" w:eastAsia="Times New Roman" w:hAnsi="Times New Roman"/>
                <w:iCs/>
                <w:sz w:val="24"/>
                <w:szCs w:val="24"/>
              </w:rPr>
            </w:pPr>
            <w:r w:rsidRPr="0026148E">
              <w:rPr>
                <w:rFonts w:ascii="Times New Roman" w:eastAsia="Times New Roman" w:hAnsi="Times New Roman"/>
                <w:iCs/>
                <w:sz w:val="24"/>
                <w:szCs w:val="24"/>
              </w:rPr>
              <w:t xml:space="preserve">prve polovine V semestru student prijavljuje naučno istraživanje u okviru teze, prezentira i brani dio dostignutih istraživanja i rezultata u okviru doktorske teze. </w:t>
            </w:r>
          </w:p>
        </w:tc>
      </w:tr>
      <w:tr w:rsidR="00DD41CC" w:rsidRPr="0026148E" w14:paraId="07C7E8B6" w14:textId="77777777" w:rsidTr="00DD41CC">
        <w:trPr>
          <w:trHeight w:val="510"/>
        </w:trPr>
        <w:tc>
          <w:tcPr>
            <w:tcW w:w="450" w:type="dxa"/>
            <w:vMerge/>
          </w:tcPr>
          <w:p w14:paraId="2097B747" w14:textId="77777777" w:rsidR="00DD41CC" w:rsidRPr="0026148E" w:rsidRDefault="00DD41CC" w:rsidP="00E72EFB">
            <w:pPr>
              <w:rPr>
                <w:rFonts w:ascii="Times New Roman" w:eastAsiaTheme="minorEastAsia" w:hAnsi="Times New Roman"/>
              </w:rPr>
            </w:pPr>
          </w:p>
        </w:tc>
        <w:tc>
          <w:tcPr>
            <w:tcW w:w="1980" w:type="dxa"/>
            <w:vMerge/>
          </w:tcPr>
          <w:p w14:paraId="775EDCD5" w14:textId="77777777" w:rsidR="00DD41CC" w:rsidRPr="0026148E" w:rsidRDefault="00DD41CC" w:rsidP="00E72EFB">
            <w:pPr>
              <w:rPr>
                <w:rFonts w:ascii="Times New Roman" w:eastAsiaTheme="minorEastAsia" w:hAnsi="Times New Roman"/>
                <w:u w:val="single"/>
              </w:rPr>
            </w:pPr>
          </w:p>
        </w:tc>
        <w:tc>
          <w:tcPr>
            <w:tcW w:w="7015" w:type="dxa"/>
          </w:tcPr>
          <w:p w14:paraId="0D4AC082" w14:textId="73B937A4" w:rsidR="00DD41CC" w:rsidRPr="0026148E" w:rsidRDefault="00DD41CC" w:rsidP="00364171">
            <w:pPr>
              <w:contextualSpacing/>
              <w:jc w:val="both"/>
              <w:rPr>
                <w:rFonts w:ascii="Times New Roman" w:eastAsia="Times New Roman" w:hAnsi="Times New Roman"/>
                <w:iCs/>
                <w:sz w:val="24"/>
                <w:szCs w:val="24"/>
              </w:rPr>
            </w:pPr>
            <w:r w:rsidRPr="0026148E">
              <w:rPr>
                <w:rFonts w:ascii="Times New Roman" w:eastAsia="Times New Roman" w:hAnsi="Times New Roman"/>
                <w:iCs/>
                <w:sz w:val="24"/>
                <w:szCs w:val="24"/>
              </w:rPr>
              <w:t>Vijeće studija formira Komisiju pred kojom kandidat brani dostignuta istraživanja i rezultate.</w:t>
            </w:r>
          </w:p>
        </w:tc>
      </w:tr>
      <w:tr w:rsidR="00DD41CC" w:rsidRPr="0026148E" w14:paraId="21A154E2" w14:textId="77777777" w:rsidTr="00DD41CC">
        <w:trPr>
          <w:trHeight w:val="510"/>
        </w:trPr>
        <w:tc>
          <w:tcPr>
            <w:tcW w:w="450" w:type="dxa"/>
            <w:vMerge/>
          </w:tcPr>
          <w:p w14:paraId="7291D514" w14:textId="77777777" w:rsidR="00DD41CC" w:rsidRPr="0026148E" w:rsidRDefault="00DD41CC" w:rsidP="00E72EFB">
            <w:pPr>
              <w:rPr>
                <w:rFonts w:ascii="Times New Roman" w:eastAsiaTheme="minorEastAsia" w:hAnsi="Times New Roman"/>
              </w:rPr>
            </w:pPr>
          </w:p>
        </w:tc>
        <w:tc>
          <w:tcPr>
            <w:tcW w:w="1980" w:type="dxa"/>
            <w:vMerge/>
          </w:tcPr>
          <w:p w14:paraId="5FA85DB2" w14:textId="77777777" w:rsidR="00DD41CC" w:rsidRPr="0026148E" w:rsidRDefault="00DD41CC" w:rsidP="00E72EFB">
            <w:pPr>
              <w:rPr>
                <w:rFonts w:ascii="Times New Roman" w:eastAsiaTheme="minorEastAsia" w:hAnsi="Times New Roman"/>
                <w:u w:val="single"/>
              </w:rPr>
            </w:pPr>
          </w:p>
        </w:tc>
        <w:tc>
          <w:tcPr>
            <w:tcW w:w="7015" w:type="dxa"/>
          </w:tcPr>
          <w:p w14:paraId="591F5233" w14:textId="35C0447C" w:rsidR="00DD41CC" w:rsidRPr="0026148E" w:rsidRDefault="00DD41CC" w:rsidP="00364171">
            <w:pPr>
              <w:contextualSpacing/>
              <w:jc w:val="both"/>
              <w:rPr>
                <w:rFonts w:ascii="Times New Roman" w:eastAsia="Times New Roman" w:hAnsi="Times New Roman"/>
                <w:iCs/>
                <w:sz w:val="24"/>
                <w:szCs w:val="24"/>
              </w:rPr>
            </w:pPr>
            <w:r w:rsidRPr="0026148E">
              <w:rPr>
                <w:rFonts w:ascii="Times New Roman" w:eastAsia="Times New Roman" w:hAnsi="Times New Roman"/>
                <w:iCs/>
                <w:sz w:val="24"/>
                <w:szCs w:val="24"/>
              </w:rPr>
              <w:t>Do početka VI semestra student ima obavezu da pribavi pozitivno mišljenje mentora i prijavi radnu verziju doktorske disertacije vijeću studija.</w:t>
            </w:r>
          </w:p>
        </w:tc>
      </w:tr>
      <w:tr w:rsidR="00DD41CC" w:rsidRPr="0026148E" w14:paraId="122166EA" w14:textId="77777777" w:rsidTr="00DD41CC">
        <w:trPr>
          <w:trHeight w:val="510"/>
        </w:trPr>
        <w:tc>
          <w:tcPr>
            <w:tcW w:w="450" w:type="dxa"/>
            <w:vMerge/>
          </w:tcPr>
          <w:p w14:paraId="6EB80C47" w14:textId="77777777" w:rsidR="00DD41CC" w:rsidRPr="0026148E" w:rsidRDefault="00DD41CC" w:rsidP="00E72EFB">
            <w:pPr>
              <w:rPr>
                <w:rFonts w:ascii="Times New Roman" w:eastAsiaTheme="minorEastAsia" w:hAnsi="Times New Roman"/>
              </w:rPr>
            </w:pPr>
          </w:p>
        </w:tc>
        <w:tc>
          <w:tcPr>
            <w:tcW w:w="1980" w:type="dxa"/>
            <w:vMerge/>
          </w:tcPr>
          <w:p w14:paraId="25BBE1E0" w14:textId="77777777" w:rsidR="00DD41CC" w:rsidRPr="0026148E" w:rsidRDefault="00DD41CC" w:rsidP="00E72EFB">
            <w:pPr>
              <w:rPr>
                <w:rFonts w:ascii="Times New Roman" w:eastAsiaTheme="minorEastAsia" w:hAnsi="Times New Roman"/>
                <w:u w:val="single"/>
              </w:rPr>
            </w:pPr>
          </w:p>
        </w:tc>
        <w:tc>
          <w:tcPr>
            <w:tcW w:w="7015" w:type="dxa"/>
          </w:tcPr>
          <w:p w14:paraId="33D51F60" w14:textId="4A101893" w:rsidR="00DD41CC" w:rsidRPr="0026148E" w:rsidRDefault="00DD41CC" w:rsidP="00364171">
            <w:pPr>
              <w:contextualSpacing/>
              <w:jc w:val="both"/>
              <w:rPr>
                <w:rFonts w:ascii="Times New Roman" w:eastAsia="Times New Roman" w:hAnsi="Times New Roman"/>
                <w:iCs/>
                <w:sz w:val="24"/>
                <w:szCs w:val="24"/>
              </w:rPr>
            </w:pPr>
            <w:r w:rsidRPr="0026148E">
              <w:rPr>
                <w:rFonts w:ascii="Times New Roman" w:eastAsia="Times New Roman" w:hAnsi="Times New Roman"/>
                <w:iCs/>
                <w:sz w:val="24"/>
                <w:szCs w:val="24"/>
              </w:rPr>
              <w:t>Prijava radne verzije doktorske disertacije vrši se putem obrasca koji je sastavni dio Pravila (Obrazac DS 7)</w:t>
            </w:r>
          </w:p>
        </w:tc>
      </w:tr>
      <w:tr w:rsidR="00DD41CC" w:rsidRPr="0026148E" w14:paraId="109211BF" w14:textId="77777777" w:rsidTr="00DD41CC">
        <w:trPr>
          <w:trHeight w:val="510"/>
        </w:trPr>
        <w:tc>
          <w:tcPr>
            <w:tcW w:w="450" w:type="dxa"/>
            <w:vMerge/>
          </w:tcPr>
          <w:p w14:paraId="18678664" w14:textId="77777777" w:rsidR="00DD41CC" w:rsidRPr="0026148E" w:rsidRDefault="00DD41CC" w:rsidP="00E72EFB">
            <w:pPr>
              <w:rPr>
                <w:rFonts w:ascii="Times New Roman" w:eastAsiaTheme="minorEastAsia" w:hAnsi="Times New Roman"/>
              </w:rPr>
            </w:pPr>
          </w:p>
        </w:tc>
        <w:tc>
          <w:tcPr>
            <w:tcW w:w="1980" w:type="dxa"/>
            <w:vMerge/>
          </w:tcPr>
          <w:p w14:paraId="569B6333" w14:textId="77777777" w:rsidR="00DD41CC" w:rsidRPr="0026148E" w:rsidRDefault="00DD41CC" w:rsidP="00E72EFB">
            <w:pPr>
              <w:rPr>
                <w:rFonts w:ascii="Times New Roman" w:eastAsiaTheme="minorEastAsia" w:hAnsi="Times New Roman"/>
                <w:u w:val="single"/>
              </w:rPr>
            </w:pPr>
          </w:p>
        </w:tc>
        <w:tc>
          <w:tcPr>
            <w:tcW w:w="7015" w:type="dxa"/>
          </w:tcPr>
          <w:p w14:paraId="22397033" w14:textId="173092FA" w:rsidR="00DD41CC" w:rsidRPr="0026148E" w:rsidRDefault="00DD41CC" w:rsidP="00364171">
            <w:pPr>
              <w:contextualSpacing/>
              <w:jc w:val="both"/>
              <w:rPr>
                <w:rFonts w:ascii="Times New Roman" w:eastAsia="Times New Roman" w:hAnsi="Times New Roman"/>
                <w:iCs/>
                <w:sz w:val="24"/>
                <w:szCs w:val="24"/>
              </w:rPr>
            </w:pPr>
            <w:r w:rsidRPr="0026148E">
              <w:rPr>
                <w:rFonts w:ascii="Times New Roman" w:eastAsia="Times New Roman" w:hAnsi="Times New Roman"/>
                <w:iCs/>
                <w:sz w:val="24"/>
                <w:szCs w:val="24"/>
              </w:rPr>
              <w:t>Radna verzija doktorske disertacije treba biti korektno jezički, stilski i tehnički oblikovana u skladu sa savremenim postupcima, tehnikom i tehnologijom izrade publikacija u oblasti naučnog, stručnog odnosno umjetničkog rada. Vijeće studija utvrđuje strukturu radne verzije doktorske disertacije</w:t>
            </w:r>
          </w:p>
        </w:tc>
      </w:tr>
      <w:tr w:rsidR="00DD41CC" w:rsidRPr="0026148E" w14:paraId="37EC4049" w14:textId="77777777" w:rsidTr="00DD41CC">
        <w:trPr>
          <w:trHeight w:val="510"/>
        </w:trPr>
        <w:tc>
          <w:tcPr>
            <w:tcW w:w="450" w:type="dxa"/>
            <w:vMerge/>
          </w:tcPr>
          <w:p w14:paraId="025A57D1" w14:textId="77777777" w:rsidR="00DD41CC" w:rsidRPr="0026148E" w:rsidRDefault="00DD41CC" w:rsidP="00E72EFB">
            <w:pPr>
              <w:rPr>
                <w:rFonts w:ascii="Times New Roman" w:eastAsiaTheme="minorEastAsia" w:hAnsi="Times New Roman"/>
              </w:rPr>
            </w:pPr>
          </w:p>
        </w:tc>
        <w:tc>
          <w:tcPr>
            <w:tcW w:w="1980" w:type="dxa"/>
            <w:vMerge/>
          </w:tcPr>
          <w:p w14:paraId="5EE7ADBD" w14:textId="77777777" w:rsidR="00DD41CC" w:rsidRPr="0026148E" w:rsidRDefault="00DD41CC" w:rsidP="00E72EFB">
            <w:pPr>
              <w:rPr>
                <w:rFonts w:ascii="Times New Roman" w:eastAsiaTheme="minorEastAsia" w:hAnsi="Times New Roman"/>
                <w:u w:val="single"/>
              </w:rPr>
            </w:pPr>
          </w:p>
        </w:tc>
        <w:tc>
          <w:tcPr>
            <w:tcW w:w="7015" w:type="dxa"/>
          </w:tcPr>
          <w:p w14:paraId="79010A12" w14:textId="52B0EEF7" w:rsidR="00DD41CC" w:rsidRPr="0026148E" w:rsidRDefault="00DD41CC" w:rsidP="00364171">
            <w:pPr>
              <w:contextualSpacing/>
              <w:jc w:val="both"/>
              <w:rPr>
                <w:rFonts w:ascii="Times New Roman" w:eastAsia="Times New Roman" w:hAnsi="Times New Roman"/>
                <w:iCs/>
                <w:sz w:val="24"/>
                <w:szCs w:val="24"/>
              </w:rPr>
            </w:pPr>
            <w:r w:rsidRPr="0026148E">
              <w:rPr>
                <w:rFonts w:ascii="Times New Roman" w:eastAsia="Times New Roman" w:hAnsi="Times New Roman"/>
                <w:iCs/>
                <w:sz w:val="24"/>
                <w:szCs w:val="24"/>
              </w:rPr>
              <w:t>Doktorant je dužan dostaviti radnu verziju doktorske disertacije Vijeću studija. Dostavljanje radne verzije doktorske disertacije vrši se putem protokola Fakulteta</w:t>
            </w:r>
          </w:p>
        </w:tc>
      </w:tr>
    </w:tbl>
    <w:p w14:paraId="350F3DCD" w14:textId="77777777" w:rsidR="00E72EFB" w:rsidRPr="0026148E" w:rsidRDefault="00E72EFB" w:rsidP="00E72EFB">
      <w:pPr>
        <w:rPr>
          <w:rFonts w:ascii="Times New Roman" w:eastAsiaTheme="minorEastAsia" w:hAnsi="Times New Roman"/>
          <w:lang w:val="hr-HR" w:eastAsia="hr-HR"/>
        </w:rPr>
      </w:pPr>
      <w:r w:rsidRPr="0026148E">
        <w:rPr>
          <w:rFonts w:ascii="Times New Roman" w:eastAsiaTheme="minorEastAsia" w:hAnsi="Times New Roman"/>
          <w:lang w:val="hr-HR" w:eastAsia="hr-HR"/>
        </w:rPr>
        <w:br w:type="page"/>
      </w:r>
    </w:p>
    <w:tbl>
      <w:tblPr>
        <w:tblStyle w:val="TableGridLight"/>
        <w:tblW w:w="0" w:type="auto"/>
        <w:tblLook w:val="04A0" w:firstRow="1" w:lastRow="0" w:firstColumn="1" w:lastColumn="0" w:noHBand="0" w:noVBand="1"/>
      </w:tblPr>
      <w:tblGrid>
        <w:gridCol w:w="495"/>
        <w:gridCol w:w="2022"/>
        <w:gridCol w:w="6525"/>
      </w:tblGrid>
      <w:tr w:rsidR="00380579" w:rsidRPr="0026148E" w14:paraId="100AB04B" w14:textId="77777777" w:rsidTr="006302D2">
        <w:trPr>
          <w:trHeight w:val="1074"/>
        </w:trPr>
        <w:tc>
          <w:tcPr>
            <w:tcW w:w="495" w:type="dxa"/>
            <w:vMerge w:val="restart"/>
          </w:tcPr>
          <w:p w14:paraId="24C2B3F8" w14:textId="7BBFFDF8" w:rsidR="00380579" w:rsidRPr="0026148E" w:rsidRDefault="00380579" w:rsidP="00E72EFB">
            <w:pPr>
              <w:rPr>
                <w:rFonts w:ascii="Times New Roman" w:eastAsiaTheme="minorEastAsia" w:hAnsi="Times New Roman"/>
              </w:rPr>
            </w:pPr>
            <w:r w:rsidRPr="0026148E">
              <w:rPr>
                <w:rFonts w:ascii="Times New Roman" w:eastAsiaTheme="minorEastAsia" w:hAnsi="Times New Roman"/>
              </w:rPr>
              <w:lastRenderedPageBreak/>
              <w:t>8.</w:t>
            </w:r>
          </w:p>
        </w:tc>
        <w:tc>
          <w:tcPr>
            <w:tcW w:w="2022" w:type="dxa"/>
            <w:vMerge w:val="restart"/>
            <w:vAlign w:val="center"/>
          </w:tcPr>
          <w:p w14:paraId="045461D2" w14:textId="07B7BFD8" w:rsidR="00380579" w:rsidRPr="0026148E" w:rsidRDefault="00380579" w:rsidP="00DD41CC">
            <w:pPr>
              <w:jc w:val="center"/>
              <w:rPr>
                <w:rFonts w:ascii="Times New Roman" w:eastAsiaTheme="minorEastAsia" w:hAnsi="Times New Roman"/>
                <w:b/>
              </w:rPr>
            </w:pPr>
            <w:r w:rsidRPr="0026148E">
              <w:rPr>
                <w:rFonts w:ascii="Times New Roman" w:eastAsiaTheme="minorEastAsia" w:hAnsi="Times New Roman"/>
                <w:b/>
              </w:rPr>
              <w:t>VI SEMESTAR</w:t>
            </w:r>
          </w:p>
          <w:p w14:paraId="34396F82" w14:textId="77777777" w:rsidR="00380579" w:rsidRPr="0026148E" w:rsidRDefault="00380579" w:rsidP="00DD41CC">
            <w:pPr>
              <w:jc w:val="center"/>
              <w:rPr>
                <w:rFonts w:ascii="Times New Roman" w:eastAsiaTheme="minorEastAsia" w:hAnsi="Times New Roman"/>
              </w:rPr>
            </w:pPr>
          </w:p>
          <w:p w14:paraId="317B59A8" w14:textId="77777777" w:rsidR="00380579" w:rsidRDefault="00380579" w:rsidP="00DD41CC">
            <w:pPr>
              <w:jc w:val="center"/>
              <w:rPr>
                <w:rFonts w:ascii="Times New Roman" w:eastAsiaTheme="minorEastAsia" w:hAnsi="Times New Roman"/>
              </w:rPr>
            </w:pPr>
            <w:r w:rsidRPr="0026148E">
              <w:rPr>
                <w:rFonts w:ascii="Times New Roman" w:eastAsiaTheme="minorEastAsia" w:hAnsi="Times New Roman"/>
              </w:rPr>
              <w:t>ODBRANA RADNE VERZIJE DOKTORSKE DISERTACIJE</w:t>
            </w:r>
          </w:p>
          <w:p w14:paraId="4FE0A692" w14:textId="77777777" w:rsidR="00380579" w:rsidRDefault="00380579" w:rsidP="00DD41CC">
            <w:pPr>
              <w:jc w:val="center"/>
              <w:rPr>
                <w:rFonts w:ascii="Times New Roman" w:eastAsiaTheme="minorEastAsia" w:hAnsi="Times New Roman"/>
              </w:rPr>
            </w:pPr>
          </w:p>
          <w:p w14:paraId="27482679" w14:textId="77777777" w:rsidR="00380579" w:rsidRDefault="00380579" w:rsidP="00DD41CC">
            <w:pPr>
              <w:jc w:val="center"/>
              <w:rPr>
                <w:rFonts w:ascii="Times New Roman" w:eastAsiaTheme="minorEastAsia" w:hAnsi="Times New Roman"/>
              </w:rPr>
            </w:pPr>
          </w:p>
          <w:p w14:paraId="022597D4" w14:textId="77777777" w:rsidR="00380579" w:rsidRDefault="00380579" w:rsidP="00DD41CC">
            <w:pPr>
              <w:jc w:val="center"/>
              <w:rPr>
                <w:rFonts w:ascii="Times New Roman" w:eastAsiaTheme="minorEastAsia" w:hAnsi="Times New Roman"/>
              </w:rPr>
            </w:pPr>
          </w:p>
          <w:p w14:paraId="5C7F0A68" w14:textId="448A2120" w:rsidR="00380579" w:rsidRPr="0026148E" w:rsidRDefault="00380579" w:rsidP="00DD41CC">
            <w:pPr>
              <w:jc w:val="center"/>
              <w:rPr>
                <w:rFonts w:ascii="Times New Roman" w:eastAsiaTheme="minorEastAsia" w:hAnsi="Times New Roman"/>
                <w:u w:val="single"/>
              </w:rPr>
            </w:pPr>
          </w:p>
        </w:tc>
        <w:tc>
          <w:tcPr>
            <w:tcW w:w="6525" w:type="dxa"/>
            <w:tcBorders>
              <w:bottom w:val="single" w:sz="4" w:space="0" w:color="BFBFBF" w:themeColor="background1" w:themeShade="BF"/>
            </w:tcBorders>
          </w:tcPr>
          <w:p w14:paraId="10BF2568" w14:textId="68AF2895" w:rsidR="00380579" w:rsidRPr="0026148E" w:rsidRDefault="00380579" w:rsidP="00E72EFB">
            <w:pPr>
              <w:contextualSpacing/>
              <w:jc w:val="both"/>
              <w:rPr>
                <w:rFonts w:ascii="Times New Roman" w:eastAsia="Times New Roman" w:hAnsi="Times New Roman"/>
                <w:iCs/>
                <w:sz w:val="24"/>
                <w:szCs w:val="24"/>
              </w:rPr>
            </w:pPr>
            <w:r w:rsidRPr="0026148E">
              <w:rPr>
                <w:rFonts w:ascii="Times New Roman" w:hAnsi="Times New Roman"/>
                <w:sz w:val="24"/>
                <w:szCs w:val="24"/>
              </w:rPr>
              <w:t>Sekretar vijeća studija u dogovoru s doktorantom i predsjednikom Komisije zakazuje prezentaciju radne verzije doktorske disertacije u periodu od mjesec dana od dostavljanja radne verzije doktorske disertacije.</w:t>
            </w:r>
          </w:p>
        </w:tc>
      </w:tr>
      <w:tr w:rsidR="00380579" w:rsidRPr="0026148E" w14:paraId="3258EA69" w14:textId="77777777" w:rsidTr="00DD41CC">
        <w:trPr>
          <w:trHeight w:val="616"/>
        </w:trPr>
        <w:tc>
          <w:tcPr>
            <w:tcW w:w="495" w:type="dxa"/>
            <w:vMerge/>
          </w:tcPr>
          <w:p w14:paraId="55CE19B3" w14:textId="77777777" w:rsidR="00380579" w:rsidRPr="0026148E" w:rsidRDefault="00380579" w:rsidP="00E72EFB">
            <w:pPr>
              <w:rPr>
                <w:rFonts w:ascii="Times New Roman" w:eastAsiaTheme="minorEastAsia" w:hAnsi="Times New Roman"/>
              </w:rPr>
            </w:pPr>
          </w:p>
        </w:tc>
        <w:tc>
          <w:tcPr>
            <w:tcW w:w="2022" w:type="dxa"/>
            <w:vMerge/>
          </w:tcPr>
          <w:p w14:paraId="5EBCC3E3" w14:textId="1BD89865" w:rsidR="00380579" w:rsidRPr="0026148E" w:rsidRDefault="00380579" w:rsidP="00E72EFB">
            <w:pPr>
              <w:rPr>
                <w:rFonts w:ascii="Times New Roman" w:eastAsiaTheme="minorEastAsia" w:hAnsi="Times New Roman"/>
                <w:u w:val="single"/>
              </w:rPr>
            </w:pPr>
          </w:p>
        </w:tc>
        <w:tc>
          <w:tcPr>
            <w:tcW w:w="6525" w:type="dxa"/>
          </w:tcPr>
          <w:p w14:paraId="2F38D53A" w14:textId="349EBAD7" w:rsidR="00380579" w:rsidRPr="0026148E" w:rsidRDefault="00380579" w:rsidP="00E72EFB">
            <w:pPr>
              <w:contextualSpacing/>
              <w:jc w:val="both"/>
              <w:rPr>
                <w:rFonts w:ascii="Times New Roman" w:eastAsia="Times New Roman" w:hAnsi="Times New Roman"/>
                <w:iCs/>
                <w:sz w:val="24"/>
                <w:szCs w:val="24"/>
              </w:rPr>
            </w:pPr>
            <w:r w:rsidRPr="0026148E">
              <w:rPr>
                <w:rFonts w:ascii="Times New Roman" w:hAnsi="Times New Roman"/>
                <w:sz w:val="24"/>
                <w:szCs w:val="24"/>
              </w:rPr>
              <w:t>Obavještenje o prezentaciji objavljuje se sedam dana prije održavanja prezentacije, na internet stranici članice i Univerziteta</w:t>
            </w:r>
          </w:p>
        </w:tc>
      </w:tr>
      <w:tr w:rsidR="00380579" w:rsidRPr="0026148E" w14:paraId="46E6D38A" w14:textId="77777777" w:rsidTr="00DD41CC">
        <w:trPr>
          <w:trHeight w:val="111"/>
        </w:trPr>
        <w:tc>
          <w:tcPr>
            <w:tcW w:w="495" w:type="dxa"/>
            <w:vMerge/>
          </w:tcPr>
          <w:p w14:paraId="18259DE8" w14:textId="77777777" w:rsidR="00380579" w:rsidRPr="0026148E" w:rsidRDefault="00380579" w:rsidP="00E72EFB">
            <w:pPr>
              <w:rPr>
                <w:rFonts w:ascii="Times New Roman" w:eastAsiaTheme="minorEastAsia" w:hAnsi="Times New Roman"/>
              </w:rPr>
            </w:pPr>
          </w:p>
        </w:tc>
        <w:tc>
          <w:tcPr>
            <w:tcW w:w="2022" w:type="dxa"/>
            <w:vMerge/>
          </w:tcPr>
          <w:p w14:paraId="76278600" w14:textId="462EF0C0" w:rsidR="00380579" w:rsidRPr="0026148E" w:rsidRDefault="00380579" w:rsidP="00E72EFB">
            <w:pPr>
              <w:rPr>
                <w:rFonts w:ascii="Times New Roman" w:eastAsiaTheme="minorEastAsia" w:hAnsi="Times New Roman"/>
                <w:u w:val="single"/>
              </w:rPr>
            </w:pPr>
          </w:p>
        </w:tc>
        <w:tc>
          <w:tcPr>
            <w:tcW w:w="6525" w:type="dxa"/>
          </w:tcPr>
          <w:p w14:paraId="654C9B18" w14:textId="35694601" w:rsidR="00380579" w:rsidRPr="0026148E" w:rsidRDefault="00380579" w:rsidP="00E72EFB">
            <w:pPr>
              <w:contextualSpacing/>
              <w:jc w:val="both"/>
              <w:rPr>
                <w:rFonts w:ascii="Times New Roman" w:eastAsia="Times New Roman" w:hAnsi="Times New Roman"/>
                <w:iCs/>
                <w:sz w:val="24"/>
                <w:szCs w:val="24"/>
              </w:rPr>
            </w:pPr>
            <w:r w:rsidRPr="0026148E">
              <w:rPr>
                <w:rFonts w:ascii="Times New Roman" w:hAnsi="Times New Roman"/>
                <w:sz w:val="24"/>
                <w:szCs w:val="24"/>
              </w:rPr>
              <w:t>Postupak prezentacije radne verzije doktorske disertacije obavlja se pred Komisijom Univerziteta, uz obavezno prisustvo sekretara vijeća studija i zapisničara. Odbrana radne verzije doktorske disertacije je javna, a mogu joj prisustvovati i druga zainteresirana lica, bez mogućnosti da postavljaju pitanja ili prekidaju izlaganje studenta</w:t>
            </w:r>
          </w:p>
        </w:tc>
      </w:tr>
      <w:tr w:rsidR="00380579" w:rsidRPr="0026148E" w14:paraId="72C2C600" w14:textId="77777777" w:rsidTr="00DD41CC">
        <w:trPr>
          <w:trHeight w:val="111"/>
        </w:trPr>
        <w:tc>
          <w:tcPr>
            <w:tcW w:w="495" w:type="dxa"/>
            <w:vMerge/>
          </w:tcPr>
          <w:p w14:paraId="204E3D96" w14:textId="77777777" w:rsidR="00380579" w:rsidRPr="0026148E" w:rsidRDefault="00380579" w:rsidP="00E72EFB">
            <w:pPr>
              <w:rPr>
                <w:rFonts w:ascii="Times New Roman" w:eastAsiaTheme="minorEastAsia" w:hAnsi="Times New Roman"/>
              </w:rPr>
            </w:pPr>
          </w:p>
        </w:tc>
        <w:tc>
          <w:tcPr>
            <w:tcW w:w="2022" w:type="dxa"/>
            <w:vMerge/>
          </w:tcPr>
          <w:p w14:paraId="749D5EE8" w14:textId="7E60A930" w:rsidR="00380579" w:rsidRPr="0026148E" w:rsidRDefault="00380579" w:rsidP="00E72EFB">
            <w:pPr>
              <w:rPr>
                <w:rFonts w:ascii="Times New Roman" w:eastAsiaTheme="minorEastAsia" w:hAnsi="Times New Roman"/>
                <w:u w:val="single"/>
              </w:rPr>
            </w:pPr>
          </w:p>
        </w:tc>
        <w:tc>
          <w:tcPr>
            <w:tcW w:w="6525" w:type="dxa"/>
          </w:tcPr>
          <w:p w14:paraId="544EEC0E" w14:textId="77777777" w:rsidR="00380579" w:rsidRPr="0026148E" w:rsidRDefault="00380579" w:rsidP="00E72EFB">
            <w:pPr>
              <w:contextualSpacing/>
              <w:jc w:val="both"/>
              <w:rPr>
                <w:rFonts w:ascii="Times New Roman" w:eastAsia="Times New Roman" w:hAnsi="Times New Roman"/>
                <w:iCs/>
                <w:sz w:val="24"/>
                <w:szCs w:val="24"/>
              </w:rPr>
            </w:pPr>
            <w:r w:rsidRPr="0026148E">
              <w:rPr>
                <w:rFonts w:ascii="Times New Roman" w:eastAsia="Times New Roman" w:hAnsi="Times New Roman"/>
                <w:iCs/>
                <w:sz w:val="24"/>
                <w:szCs w:val="24"/>
              </w:rPr>
              <w:t>Nakon što predsjednik Komisije Univerziteta otvori postupak prezentacije, doktorant iznosi rezultate rada radne verzije doktorske disertacije, dovodi u vezu dobijene i očekivane rezultate, a potom predstavlja zaključke.</w:t>
            </w:r>
          </w:p>
        </w:tc>
      </w:tr>
      <w:tr w:rsidR="00380579" w:rsidRPr="0026148E" w14:paraId="07D66AC6" w14:textId="77777777" w:rsidTr="00DD41CC">
        <w:trPr>
          <w:trHeight w:val="900"/>
        </w:trPr>
        <w:tc>
          <w:tcPr>
            <w:tcW w:w="495" w:type="dxa"/>
            <w:vMerge/>
          </w:tcPr>
          <w:p w14:paraId="3532E3F0" w14:textId="77777777" w:rsidR="00380579" w:rsidRPr="0026148E" w:rsidRDefault="00380579" w:rsidP="00E72EFB">
            <w:pPr>
              <w:rPr>
                <w:rFonts w:ascii="Times New Roman" w:eastAsiaTheme="minorEastAsia" w:hAnsi="Times New Roman"/>
              </w:rPr>
            </w:pPr>
          </w:p>
        </w:tc>
        <w:tc>
          <w:tcPr>
            <w:tcW w:w="2022" w:type="dxa"/>
            <w:vMerge/>
          </w:tcPr>
          <w:p w14:paraId="7C5F446D" w14:textId="54875E8E" w:rsidR="00380579" w:rsidRPr="0026148E" w:rsidRDefault="00380579" w:rsidP="00E72EFB">
            <w:pPr>
              <w:rPr>
                <w:rFonts w:ascii="Times New Roman" w:eastAsiaTheme="minorEastAsia" w:hAnsi="Times New Roman"/>
                <w:u w:val="single"/>
              </w:rPr>
            </w:pPr>
          </w:p>
        </w:tc>
        <w:tc>
          <w:tcPr>
            <w:tcW w:w="6525" w:type="dxa"/>
          </w:tcPr>
          <w:p w14:paraId="6DD10C6C" w14:textId="184472D4" w:rsidR="00380579" w:rsidRPr="0026148E" w:rsidRDefault="00380579" w:rsidP="00E72EFB">
            <w:pPr>
              <w:contextualSpacing/>
              <w:jc w:val="both"/>
              <w:rPr>
                <w:rFonts w:ascii="Times New Roman" w:eastAsia="Times New Roman" w:hAnsi="Times New Roman"/>
                <w:iCs/>
                <w:sz w:val="24"/>
                <w:szCs w:val="24"/>
              </w:rPr>
            </w:pPr>
            <w:r w:rsidRPr="0026148E">
              <w:rPr>
                <w:rFonts w:ascii="Times New Roman" w:hAnsi="Times New Roman"/>
                <w:sz w:val="24"/>
                <w:szCs w:val="24"/>
              </w:rPr>
              <w:t>Primjedbe članova Komisije Univerziteta student je dužan ugraditi u korigiranu radnu verziju doktorske disertacije i dostaviti je u pisanom i elektronskom obliku u roku od najduže šest mjeseci od dana odbrane radne verzije.</w:t>
            </w:r>
          </w:p>
        </w:tc>
      </w:tr>
      <w:tr w:rsidR="00380579" w:rsidRPr="0026148E" w14:paraId="37F3B875" w14:textId="77777777" w:rsidTr="00DD41CC">
        <w:trPr>
          <w:trHeight w:val="126"/>
        </w:trPr>
        <w:tc>
          <w:tcPr>
            <w:tcW w:w="495" w:type="dxa"/>
            <w:vMerge/>
          </w:tcPr>
          <w:p w14:paraId="47CAD1D2" w14:textId="77777777" w:rsidR="00380579" w:rsidRPr="0026148E" w:rsidRDefault="00380579" w:rsidP="00E72EFB">
            <w:pPr>
              <w:rPr>
                <w:rFonts w:ascii="Times New Roman" w:eastAsiaTheme="minorEastAsia" w:hAnsi="Times New Roman"/>
              </w:rPr>
            </w:pPr>
          </w:p>
        </w:tc>
        <w:tc>
          <w:tcPr>
            <w:tcW w:w="2022" w:type="dxa"/>
            <w:vMerge/>
          </w:tcPr>
          <w:p w14:paraId="4AE03F5A" w14:textId="65321327" w:rsidR="00380579" w:rsidRPr="0026148E" w:rsidRDefault="00380579" w:rsidP="00E72EFB">
            <w:pPr>
              <w:rPr>
                <w:rFonts w:ascii="Times New Roman" w:eastAsiaTheme="minorEastAsia" w:hAnsi="Times New Roman"/>
                <w:u w:val="single"/>
              </w:rPr>
            </w:pPr>
          </w:p>
        </w:tc>
        <w:tc>
          <w:tcPr>
            <w:tcW w:w="6525" w:type="dxa"/>
          </w:tcPr>
          <w:p w14:paraId="17EB4646" w14:textId="6E7C0146" w:rsidR="00380579" w:rsidRPr="0026148E" w:rsidRDefault="00380579" w:rsidP="00E72EFB">
            <w:pPr>
              <w:contextualSpacing/>
              <w:jc w:val="both"/>
              <w:rPr>
                <w:rFonts w:ascii="Times New Roman" w:eastAsia="Times New Roman" w:hAnsi="Times New Roman"/>
                <w:iCs/>
                <w:sz w:val="24"/>
                <w:szCs w:val="24"/>
              </w:rPr>
            </w:pPr>
            <w:r w:rsidRPr="0026148E">
              <w:rPr>
                <w:rFonts w:ascii="Times New Roman" w:hAnsi="Times New Roman"/>
                <w:sz w:val="24"/>
                <w:szCs w:val="24"/>
              </w:rPr>
              <w:t>Zapisnik o prezentaciji radne verzije doktorske disertacije dostavlja se Vijeću studija na obrascu koji je sastavni dio Pravila univerziteta (Obrazac 8).</w:t>
            </w:r>
          </w:p>
        </w:tc>
      </w:tr>
      <w:tr w:rsidR="00380579" w:rsidRPr="0026148E" w14:paraId="6C7F90E1" w14:textId="77777777" w:rsidTr="00380579">
        <w:trPr>
          <w:trHeight w:val="1390"/>
        </w:trPr>
        <w:tc>
          <w:tcPr>
            <w:tcW w:w="495" w:type="dxa"/>
            <w:vMerge/>
          </w:tcPr>
          <w:p w14:paraId="1BF82FDB" w14:textId="77777777" w:rsidR="00380579" w:rsidRPr="0026148E" w:rsidRDefault="00380579" w:rsidP="00E72EFB">
            <w:pPr>
              <w:rPr>
                <w:rFonts w:ascii="Times New Roman" w:eastAsiaTheme="minorEastAsia" w:hAnsi="Times New Roman"/>
              </w:rPr>
            </w:pPr>
          </w:p>
        </w:tc>
        <w:tc>
          <w:tcPr>
            <w:tcW w:w="2022" w:type="dxa"/>
            <w:vMerge w:val="restart"/>
            <w:vAlign w:val="center"/>
          </w:tcPr>
          <w:p w14:paraId="1B50A5C0" w14:textId="6C22E027" w:rsidR="00380579" w:rsidRPr="00380579" w:rsidRDefault="00380579" w:rsidP="00380579">
            <w:pPr>
              <w:jc w:val="center"/>
              <w:rPr>
                <w:rFonts w:ascii="Times New Roman" w:eastAsiaTheme="minorEastAsia" w:hAnsi="Times New Roman"/>
              </w:rPr>
            </w:pPr>
            <w:r w:rsidRPr="00380579">
              <w:rPr>
                <w:rFonts w:ascii="Times New Roman" w:eastAsiaTheme="minorEastAsia" w:hAnsi="Times New Roman"/>
              </w:rPr>
              <w:t>PROVJERA DOKTORSKE DISERTACIJE</w:t>
            </w:r>
          </w:p>
        </w:tc>
        <w:tc>
          <w:tcPr>
            <w:tcW w:w="6525" w:type="dxa"/>
          </w:tcPr>
          <w:p w14:paraId="386742EF" w14:textId="26D83B88" w:rsidR="00380579" w:rsidRPr="0026148E" w:rsidRDefault="00380579" w:rsidP="00E72EFB">
            <w:pPr>
              <w:contextualSpacing/>
              <w:jc w:val="both"/>
              <w:rPr>
                <w:rFonts w:ascii="Times New Roman" w:eastAsia="Times New Roman" w:hAnsi="Times New Roman"/>
                <w:iCs/>
                <w:sz w:val="24"/>
                <w:szCs w:val="24"/>
              </w:rPr>
            </w:pPr>
            <w:r w:rsidRPr="0026148E">
              <w:rPr>
                <w:rFonts w:ascii="Times New Roman" w:hAnsi="Times New Roman"/>
                <w:sz w:val="24"/>
                <w:szCs w:val="24"/>
              </w:rPr>
              <w:t>Nakon predaje radne verzije/korigirane radne verzije, prema Pravilniku o načinu korištenja softvera za detekciju plagijarizma (postupak sličnosti),organizaciona jedinica je dužna dostaviti PDF dokument korigovane doktorske disertacije Službi za izdavačku djelatnost Univerziteta u Sarajevu.</w:t>
            </w:r>
          </w:p>
        </w:tc>
      </w:tr>
      <w:tr w:rsidR="00380579" w:rsidRPr="0026148E" w14:paraId="70BBBDB9" w14:textId="77777777" w:rsidTr="00DD41CC">
        <w:trPr>
          <w:trHeight w:val="120"/>
        </w:trPr>
        <w:tc>
          <w:tcPr>
            <w:tcW w:w="495" w:type="dxa"/>
            <w:vMerge/>
          </w:tcPr>
          <w:p w14:paraId="74E60192" w14:textId="77777777" w:rsidR="00380579" w:rsidRPr="0026148E" w:rsidRDefault="00380579" w:rsidP="00E72EFB">
            <w:pPr>
              <w:rPr>
                <w:rFonts w:ascii="Times New Roman" w:eastAsiaTheme="minorEastAsia" w:hAnsi="Times New Roman"/>
              </w:rPr>
            </w:pPr>
          </w:p>
        </w:tc>
        <w:tc>
          <w:tcPr>
            <w:tcW w:w="2022" w:type="dxa"/>
            <w:vMerge/>
          </w:tcPr>
          <w:p w14:paraId="36D7255E" w14:textId="51A13A20" w:rsidR="00380579" w:rsidRPr="0026148E" w:rsidRDefault="00380579" w:rsidP="00E72EFB">
            <w:pPr>
              <w:rPr>
                <w:rFonts w:ascii="Times New Roman" w:eastAsiaTheme="minorEastAsia" w:hAnsi="Times New Roman"/>
                <w:u w:val="single"/>
              </w:rPr>
            </w:pPr>
          </w:p>
        </w:tc>
        <w:tc>
          <w:tcPr>
            <w:tcW w:w="6525" w:type="dxa"/>
          </w:tcPr>
          <w:p w14:paraId="76C14D34" w14:textId="19B8F2DB" w:rsidR="00380579" w:rsidRPr="0026148E" w:rsidRDefault="00380579" w:rsidP="00E72EFB">
            <w:pPr>
              <w:contextualSpacing/>
              <w:jc w:val="both"/>
              <w:rPr>
                <w:rFonts w:ascii="Times New Roman" w:eastAsia="Times New Roman" w:hAnsi="Times New Roman"/>
                <w:iCs/>
                <w:sz w:val="24"/>
                <w:szCs w:val="24"/>
              </w:rPr>
            </w:pPr>
            <w:r w:rsidRPr="0026148E">
              <w:rPr>
                <w:rFonts w:ascii="Times New Roman" w:hAnsi="Times New Roman"/>
                <w:sz w:val="24"/>
                <w:szCs w:val="24"/>
              </w:rPr>
              <w:t>Pisano izjašnjenje Komisije za ocjenu doktorske disertacije na rezultate provjere doktorske disertacije korištenjem softvera za detekciju potencijalnog plagijarizma, utvrđenog Pravilnikom o načinu korištenja softvera za detekciju potencijalnog plagijarizma sastavni je dio izvještaja kojeg Komisija podnosi Vijeću fakulteta, a kojeg Fakultet dostavlja Senatu Univerziteta.</w:t>
            </w:r>
          </w:p>
        </w:tc>
      </w:tr>
      <w:tr w:rsidR="00380579" w:rsidRPr="0026148E" w14:paraId="345BCF0C" w14:textId="77777777" w:rsidTr="00877BAD">
        <w:trPr>
          <w:trHeight w:val="1656"/>
        </w:trPr>
        <w:tc>
          <w:tcPr>
            <w:tcW w:w="495" w:type="dxa"/>
            <w:vMerge/>
          </w:tcPr>
          <w:p w14:paraId="1C298888" w14:textId="77777777" w:rsidR="00380579" w:rsidRPr="0026148E" w:rsidRDefault="00380579" w:rsidP="00E72EFB">
            <w:pPr>
              <w:rPr>
                <w:rFonts w:ascii="Times New Roman" w:eastAsiaTheme="minorEastAsia" w:hAnsi="Times New Roman"/>
              </w:rPr>
            </w:pPr>
          </w:p>
        </w:tc>
        <w:tc>
          <w:tcPr>
            <w:tcW w:w="2022" w:type="dxa"/>
            <w:vMerge/>
          </w:tcPr>
          <w:p w14:paraId="006788BA" w14:textId="0A87A35C" w:rsidR="00380579" w:rsidRPr="0026148E" w:rsidRDefault="00380579" w:rsidP="00E72EFB">
            <w:pPr>
              <w:rPr>
                <w:rFonts w:ascii="Times New Roman" w:eastAsiaTheme="minorEastAsia" w:hAnsi="Times New Roman"/>
                <w:u w:val="single"/>
              </w:rPr>
            </w:pPr>
          </w:p>
        </w:tc>
        <w:tc>
          <w:tcPr>
            <w:tcW w:w="6525" w:type="dxa"/>
            <w:tcBorders>
              <w:bottom w:val="single" w:sz="4" w:space="0" w:color="BFBFBF" w:themeColor="background1" w:themeShade="BF"/>
            </w:tcBorders>
          </w:tcPr>
          <w:p w14:paraId="1EF4E758" w14:textId="29B7FE41" w:rsidR="00380579" w:rsidRPr="0026148E" w:rsidRDefault="00380579" w:rsidP="0021557C">
            <w:pPr>
              <w:contextualSpacing/>
              <w:jc w:val="both"/>
              <w:rPr>
                <w:rFonts w:ascii="Times New Roman" w:eastAsia="Times New Roman" w:hAnsi="Times New Roman"/>
                <w:iCs/>
                <w:sz w:val="24"/>
                <w:szCs w:val="24"/>
              </w:rPr>
            </w:pPr>
            <w:r w:rsidRPr="0026148E">
              <w:rPr>
                <w:rFonts w:ascii="Times New Roman" w:eastAsia="Times New Roman" w:hAnsi="Times New Roman"/>
                <w:iCs/>
                <w:sz w:val="24"/>
                <w:szCs w:val="24"/>
              </w:rPr>
              <w:t>Nakon provedenog postupka prezentacije radne verzije/</w:t>
            </w:r>
            <w:r>
              <w:rPr>
                <w:rFonts w:ascii="Times New Roman" w:eastAsia="Times New Roman" w:hAnsi="Times New Roman"/>
                <w:iCs/>
                <w:sz w:val="24"/>
                <w:szCs w:val="24"/>
              </w:rPr>
              <w:t xml:space="preserve"> </w:t>
            </w:r>
            <w:r w:rsidRPr="0026148E">
              <w:rPr>
                <w:rFonts w:ascii="Times New Roman" w:eastAsia="Times New Roman" w:hAnsi="Times New Roman"/>
                <w:iCs/>
                <w:sz w:val="24"/>
                <w:szCs w:val="24"/>
              </w:rPr>
              <w:t>korigovane radne verzije doktorske disertacije, Komisija Univerziteta sačinjava Izvještaj o ocjeni doktorske disertacije koji sadrži ocjenu prezentacije rezultata rada prikazanih u doktorskoj disertaciji, obrazlaže rezultate provjere potencijalnog plagijarizma i u roku od 30 dana dostavlja ga Vijeću studija.</w:t>
            </w:r>
          </w:p>
        </w:tc>
      </w:tr>
      <w:tr w:rsidR="00380579" w:rsidRPr="0026148E" w14:paraId="7442A9BC" w14:textId="77777777" w:rsidTr="00DD41CC">
        <w:trPr>
          <w:trHeight w:val="786"/>
        </w:trPr>
        <w:tc>
          <w:tcPr>
            <w:tcW w:w="495" w:type="dxa"/>
            <w:vMerge/>
          </w:tcPr>
          <w:p w14:paraId="41456AA5" w14:textId="77777777" w:rsidR="00380579" w:rsidRPr="0026148E" w:rsidRDefault="00380579" w:rsidP="00E72EFB">
            <w:pPr>
              <w:rPr>
                <w:rFonts w:ascii="Times New Roman" w:eastAsiaTheme="minorEastAsia" w:hAnsi="Times New Roman"/>
              </w:rPr>
            </w:pPr>
          </w:p>
        </w:tc>
        <w:tc>
          <w:tcPr>
            <w:tcW w:w="2022" w:type="dxa"/>
            <w:vMerge/>
          </w:tcPr>
          <w:p w14:paraId="1F1900A7" w14:textId="77777777" w:rsidR="00380579" w:rsidRPr="0026148E" w:rsidRDefault="00380579" w:rsidP="00E72EFB">
            <w:pPr>
              <w:rPr>
                <w:rFonts w:ascii="Times New Roman" w:eastAsiaTheme="minorEastAsia" w:hAnsi="Times New Roman"/>
                <w:u w:val="single"/>
              </w:rPr>
            </w:pPr>
          </w:p>
        </w:tc>
        <w:tc>
          <w:tcPr>
            <w:tcW w:w="6525" w:type="dxa"/>
          </w:tcPr>
          <w:p w14:paraId="1D3ACFCD" w14:textId="220DA7CB" w:rsidR="00380579" w:rsidRPr="0026148E" w:rsidRDefault="00380579" w:rsidP="0021557C">
            <w:pPr>
              <w:contextualSpacing/>
              <w:jc w:val="both"/>
              <w:rPr>
                <w:rFonts w:ascii="Times New Roman" w:eastAsia="Times New Roman" w:hAnsi="Times New Roman"/>
                <w:iCs/>
                <w:sz w:val="24"/>
                <w:szCs w:val="24"/>
              </w:rPr>
            </w:pPr>
            <w:r w:rsidRPr="0026148E">
              <w:rPr>
                <w:rFonts w:ascii="Times New Roman" w:eastAsia="Times New Roman" w:hAnsi="Times New Roman"/>
                <w:iCs/>
                <w:sz w:val="24"/>
                <w:szCs w:val="24"/>
              </w:rPr>
              <w:t>Izvještaj se podnosi na obrascu koji je sastavni dio Pravila univerziteta (Obrazac 9). Vijeće studija na prvoj narednoj sjednici razmatra izvještaj Komisije Univerziteta i upućuje ga u dalju proceduru</w:t>
            </w:r>
          </w:p>
        </w:tc>
      </w:tr>
      <w:tr w:rsidR="00380579" w:rsidRPr="0026148E" w14:paraId="680BD2E6" w14:textId="77777777" w:rsidTr="00FE73A7">
        <w:trPr>
          <w:trHeight w:val="855"/>
        </w:trPr>
        <w:tc>
          <w:tcPr>
            <w:tcW w:w="495" w:type="dxa"/>
            <w:vMerge/>
          </w:tcPr>
          <w:p w14:paraId="3C768F54" w14:textId="77777777" w:rsidR="00380579" w:rsidRPr="0026148E" w:rsidRDefault="00380579" w:rsidP="00E72EFB">
            <w:pPr>
              <w:rPr>
                <w:rFonts w:ascii="Times New Roman" w:eastAsiaTheme="minorEastAsia" w:hAnsi="Times New Roman"/>
              </w:rPr>
            </w:pPr>
          </w:p>
        </w:tc>
        <w:tc>
          <w:tcPr>
            <w:tcW w:w="2022" w:type="dxa"/>
            <w:vMerge/>
          </w:tcPr>
          <w:p w14:paraId="2B655113" w14:textId="77777777" w:rsidR="00380579" w:rsidRPr="0026148E" w:rsidRDefault="00380579" w:rsidP="00E72EFB">
            <w:pPr>
              <w:rPr>
                <w:rFonts w:ascii="Times New Roman" w:eastAsiaTheme="minorEastAsia" w:hAnsi="Times New Roman"/>
                <w:u w:val="single"/>
              </w:rPr>
            </w:pPr>
          </w:p>
        </w:tc>
        <w:tc>
          <w:tcPr>
            <w:tcW w:w="6525" w:type="dxa"/>
          </w:tcPr>
          <w:p w14:paraId="68E40B49" w14:textId="77777777" w:rsidR="00380579" w:rsidRPr="0026148E" w:rsidRDefault="00380579" w:rsidP="00E72EFB">
            <w:pPr>
              <w:contextualSpacing/>
              <w:jc w:val="both"/>
              <w:rPr>
                <w:rFonts w:ascii="Times New Roman" w:eastAsia="Times New Roman" w:hAnsi="Times New Roman"/>
                <w:iCs/>
                <w:sz w:val="24"/>
                <w:szCs w:val="24"/>
              </w:rPr>
            </w:pPr>
            <w:r w:rsidRPr="0026148E">
              <w:rPr>
                <w:rFonts w:ascii="Times New Roman" w:eastAsia="Times New Roman" w:hAnsi="Times New Roman"/>
                <w:iCs/>
                <w:sz w:val="24"/>
                <w:szCs w:val="24"/>
              </w:rPr>
              <w:t>Vijeće studija u roku od 15 dana donosi odluku o prihvatanju</w:t>
            </w:r>
          </w:p>
          <w:p w14:paraId="0F91D101" w14:textId="77777777" w:rsidR="00380579" w:rsidRPr="0026148E" w:rsidRDefault="00380579" w:rsidP="00E72EFB">
            <w:pPr>
              <w:contextualSpacing/>
              <w:jc w:val="both"/>
              <w:rPr>
                <w:rFonts w:ascii="Times New Roman" w:eastAsia="Times New Roman" w:hAnsi="Times New Roman"/>
                <w:iCs/>
                <w:sz w:val="24"/>
                <w:szCs w:val="24"/>
              </w:rPr>
            </w:pPr>
            <w:r w:rsidRPr="0026148E">
              <w:rPr>
                <w:rFonts w:ascii="Times New Roman" w:eastAsia="Times New Roman" w:hAnsi="Times New Roman"/>
                <w:iCs/>
                <w:sz w:val="24"/>
                <w:szCs w:val="24"/>
              </w:rPr>
              <w:t>izvještaja Komisije Univerziteta o primjedbama i sugestijama javnosti i dostavlja je vijeću organizacione jedinice.</w:t>
            </w:r>
          </w:p>
        </w:tc>
      </w:tr>
      <w:tr w:rsidR="0045474D" w:rsidRPr="0026148E" w14:paraId="687997A2" w14:textId="77777777" w:rsidTr="0045474D">
        <w:trPr>
          <w:trHeight w:val="1185"/>
        </w:trPr>
        <w:tc>
          <w:tcPr>
            <w:tcW w:w="495" w:type="dxa"/>
            <w:vMerge w:val="restart"/>
          </w:tcPr>
          <w:p w14:paraId="28A6C2F5" w14:textId="77777777" w:rsidR="0045474D" w:rsidRPr="0026148E" w:rsidRDefault="0045474D" w:rsidP="00E72EFB">
            <w:pPr>
              <w:rPr>
                <w:rFonts w:ascii="Times New Roman" w:eastAsiaTheme="minorEastAsia" w:hAnsi="Times New Roman"/>
              </w:rPr>
            </w:pPr>
          </w:p>
        </w:tc>
        <w:tc>
          <w:tcPr>
            <w:tcW w:w="2022" w:type="dxa"/>
            <w:vAlign w:val="center"/>
          </w:tcPr>
          <w:p w14:paraId="2091FF15" w14:textId="2C732777" w:rsidR="0045474D" w:rsidRPr="0045474D" w:rsidRDefault="0045474D" w:rsidP="0045474D">
            <w:pPr>
              <w:jc w:val="center"/>
              <w:rPr>
                <w:rFonts w:ascii="Times New Roman" w:eastAsiaTheme="minorEastAsia" w:hAnsi="Times New Roman"/>
              </w:rPr>
            </w:pPr>
            <w:r w:rsidRPr="0045474D">
              <w:rPr>
                <w:rFonts w:ascii="Times New Roman" w:eastAsiaTheme="minorEastAsia" w:hAnsi="Times New Roman"/>
              </w:rPr>
              <w:t>UVID U IZVJEŠTAJ I KORIGOVANU RADNU VERZIJU DOKTORSKE DISERTACIJE</w:t>
            </w:r>
          </w:p>
        </w:tc>
        <w:tc>
          <w:tcPr>
            <w:tcW w:w="6525" w:type="dxa"/>
          </w:tcPr>
          <w:p w14:paraId="1BF38673" w14:textId="59A8EA2D" w:rsidR="0045474D" w:rsidRPr="0026148E" w:rsidRDefault="0045474D" w:rsidP="0021557C">
            <w:pPr>
              <w:contextualSpacing/>
              <w:jc w:val="both"/>
              <w:rPr>
                <w:rFonts w:ascii="Times New Roman" w:eastAsia="Times New Roman" w:hAnsi="Times New Roman"/>
                <w:iCs/>
                <w:sz w:val="24"/>
                <w:szCs w:val="24"/>
              </w:rPr>
            </w:pPr>
            <w:r w:rsidRPr="0026148E">
              <w:rPr>
                <w:rFonts w:ascii="Times New Roman" w:eastAsia="Times New Roman" w:hAnsi="Times New Roman"/>
                <w:iCs/>
                <w:sz w:val="24"/>
                <w:szCs w:val="24"/>
              </w:rPr>
              <w:t>Po prijemu odluke o prihvatanju Izvještaja Komisije Univerziteta, članica Univerziteta objavljuje na svojoj internet stranici da se izvještaj Komisije Univerziteta i radna verzija doktorske disertacije stavljaju na uvid javnosti.</w:t>
            </w:r>
          </w:p>
        </w:tc>
      </w:tr>
      <w:tr w:rsidR="0045474D" w:rsidRPr="0026148E" w14:paraId="4963BF2A" w14:textId="77777777" w:rsidTr="0045474D">
        <w:trPr>
          <w:trHeight w:val="825"/>
        </w:trPr>
        <w:tc>
          <w:tcPr>
            <w:tcW w:w="495" w:type="dxa"/>
            <w:vMerge/>
          </w:tcPr>
          <w:p w14:paraId="1BBB01FD" w14:textId="77777777" w:rsidR="0045474D" w:rsidRPr="0026148E" w:rsidRDefault="0045474D" w:rsidP="00E72EFB">
            <w:pPr>
              <w:rPr>
                <w:rFonts w:ascii="Times New Roman" w:eastAsiaTheme="minorEastAsia" w:hAnsi="Times New Roman"/>
              </w:rPr>
            </w:pPr>
          </w:p>
        </w:tc>
        <w:tc>
          <w:tcPr>
            <w:tcW w:w="2022" w:type="dxa"/>
            <w:vMerge w:val="restart"/>
            <w:vAlign w:val="center"/>
          </w:tcPr>
          <w:p w14:paraId="7047FC1B" w14:textId="65C9D2FD" w:rsidR="0045474D" w:rsidRPr="0045474D" w:rsidRDefault="0045474D" w:rsidP="0045474D">
            <w:pPr>
              <w:jc w:val="center"/>
              <w:rPr>
                <w:rFonts w:ascii="Times New Roman" w:eastAsiaTheme="minorEastAsia" w:hAnsi="Times New Roman"/>
              </w:rPr>
            </w:pPr>
            <w:r w:rsidRPr="0045474D">
              <w:rPr>
                <w:rFonts w:ascii="Times New Roman" w:eastAsiaTheme="minorEastAsia" w:hAnsi="Times New Roman"/>
              </w:rPr>
              <w:t>DOSTAVLJANJE IZVJEŠTAJA O OCJENI DOKTORSKE DISERTACIJE</w:t>
            </w:r>
          </w:p>
        </w:tc>
        <w:tc>
          <w:tcPr>
            <w:tcW w:w="6525" w:type="dxa"/>
          </w:tcPr>
          <w:p w14:paraId="149F96AA" w14:textId="450A8696" w:rsidR="0045474D" w:rsidRPr="0026148E" w:rsidRDefault="0045474D" w:rsidP="0021557C">
            <w:pPr>
              <w:contextualSpacing/>
              <w:jc w:val="both"/>
              <w:rPr>
                <w:rFonts w:ascii="Times New Roman" w:eastAsia="Times New Roman" w:hAnsi="Times New Roman"/>
                <w:iCs/>
                <w:sz w:val="24"/>
                <w:szCs w:val="24"/>
              </w:rPr>
            </w:pPr>
            <w:r w:rsidRPr="0026148E">
              <w:rPr>
                <w:rFonts w:ascii="Times New Roman" w:eastAsia="Times New Roman" w:hAnsi="Times New Roman"/>
                <w:iCs/>
                <w:sz w:val="24"/>
                <w:szCs w:val="24"/>
              </w:rPr>
              <w:t xml:space="preserve">Radna verzija/korigovana radna verzija doktorske disertacije i Izvještaj o ocjeni doktorske disertacije ostaju na uvidu javnosti 30 dana u naznačenoj prostoriji fakulteta. </w:t>
            </w:r>
          </w:p>
        </w:tc>
      </w:tr>
      <w:tr w:rsidR="0045474D" w:rsidRPr="0026148E" w14:paraId="13E06462" w14:textId="77777777" w:rsidTr="00380579">
        <w:trPr>
          <w:trHeight w:val="490"/>
        </w:trPr>
        <w:tc>
          <w:tcPr>
            <w:tcW w:w="495" w:type="dxa"/>
            <w:vMerge/>
          </w:tcPr>
          <w:p w14:paraId="3F49B7F9" w14:textId="77777777" w:rsidR="0045474D" w:rsidRPr="0026148E" w:rsidRDefault="0045474D" w:rsidP="00E72EFB">
            <w:pPr>
              <w:rPr>
                <w:rFonts w:ascii="Times New Roman" w:eastAsiaTheme="minorEastAsia" w:hAnsi="Times New Roman"/>
              </w:rPr>
            </w:pPr>
          </w:p>
        </w:tc>
        <w:tc>
          <w:tcPr>
            <w:tcW w:w="2022" w:type="dxa"/>
            <w:vMerge/>
          </w:tcPr>
          <w:p w14:paraId="0A23A81C" w14:textId="77777777" w:rsidR="0045474D" w:rsidRDefault="0045474D" w:rsidP="00E72EFB">
            <w:pPr>
              <w:rPr>
                <w:rFonts w:ascii="Times New Roman" w:eastAsiaTheme="minorEastAsia" w:hAnsi="Times New Roman"/>
                <w:u w:val="single"/>
              </w:rPr>
            </w:pPr>
          </w:p>
        </w:tc>
        <w:tc>
          <w:tcPr>
            <w:tcW w:w="6525" w:type="dxa"/>
          </w:tcPr>
          <w:p w14:paraId="14F4F179" w14:textId="399C6A7E" w:rsidR="0045474D" w:rsidRPr="0026148E" w:rsidRDefault="0045474D" w:rsidP="0021557C">
            <w:pPr>
              <w:contextualSpacing/>
              <w:jc w:val="both"/>
              <w:rPr>
                <w:rFonts w:ascii="Times New Roman" w:eastAsia="Times New Roman" w:hAnsi="Times New Roman"/>
                <w:iCs/>
                <w:sz w:val="24"/>
                <w:szCs w:val="24"/>
              </w:rPr>
            </w:pPr>
            <w:r w:rsidRPr="0026148E">
              <w:rPr>
                <w:rFonts w:ascii="Times New Roman" w:eastAsia="Times New Roman" w:hAnsi="Times New Roman"/>
                <w:iCs/>
                <w:sz w:val="24"/>
                <w:szCs w:val="24"/>
              </w:rPr>
              <w:t>Nakon uvida javnosti Vijeće fakulteta na prvoj narednoj sjednici razmatra izvještaj Komisije Univerziteta</w:t>
            </w:r>
          </w:p>
        </w:tc>
      </w:tr>
      <w:tr w:rsidR="0045474D" w:rsidRPr="0026148E" w14:paraId="596B10AA" w14:textId="77777777" w:rsidTr="00DD41CC">
        <w:trPr>
          <w:trHeight w:val="1154"/>
        </w:trPr>
        <w:tc>
          <w:tcPr>
            <w:tcW w:w="495" w:type="dxa"/>
            <w:vMerge/>
          </w:tcPr>
          <w:p w14:paraId="12A98C12" w14:textId="77777777" w:rsidR="0045474D" w:rsidRPr="0026148E" w:rsidRDefault="0045474D" w:rsidP="00E72EFB">
            <w:pPr>
              <w:rPr>
                <w:rFonts w:ascii="Times New Roman" w:eastAsiaTheme="minorEastAsia" w:hAnsi="Times New Roman"/>
              </w:rPr>
            </w:pPr>
          </w:p>
        </w:tc>
        <w:tc>
          <w:tcPr>
            <w:tcW w:w="2022" w:type="dxa"/>
            <w:vMerge/>
          </w:tcPr>
          <w:p w14:paraId="02A5C9B6" w14:textId="77777777" w:rsidR="0045474D" w:rsidRPr="0026148E" w:rsidRDefault="0045474D" w:rsidP="00E72EFB">
            <w:pPr>
              <w:rPr>
                <w:rFonts w:ascii="Times New Roman" w:eastAsiaTheme="minorEastAsia" w:hAnsi="Times New Roman"/>
                <w:u w:val="single"/>
              </w:rPr>
            </w:pPr>
          </w:p>
        </w:tc>
        <w:tc>
          <w:tcPr>
            <w:tcW w:w="6525" w:type="dxa"/>
          </w:tcPr>
          <w:p w14:paraId="2D3806D6" w14:textId="535DEF2B" w:rsidR="0045474D" w:rsidRPr="0026148E" w:rsidRDefault="0045474D" w:rsidP="0021557C">
            <w:pPr>
              <w:contextualSpacing/>
              <w:jc w:val="both"/>
              <w:rPr>
                <w:rFonts w:ascii="Times New Roman" w:eastAsia="Times New Roman" w:hAnsi="Times New Roman"/>
                <w:iCs/>
                <w:sz w:val="24"/>
                <w:szCs w:val="24"/>
              </w:rPr>
            </w:pPr>
            <w:r w:rsidRPr="0026148E">
              <w:rPr>
                <w:rFonts w:ascii="Times New Roman" w:eastAsia="Times New Roman" w:hAnsi="Times New Roman"/>
                <w:iCs/>
                <w:sz w:val="24"/>
                <w:szCs w:val="24"/>
              </w:rPr>
              <w:t>U slučaju da Vijeće fakulteta usvoji izvještaj Komisije Univerziteta student je dužan da u roku od najduže 60 dana od prijema odluke vijeća fakulteta pripremi finalnu verziju doktorske disertacije i dostavi je u utvrđenom broju primjeraka.</w:t>
            </w:r>
          </w:p>
        </w:tc>
      </w:tr>
      <w:tr w:rsidR="0045474D" w:rsidRPr="0026148E" w14:paraId="058D075D" w14:textId="77777777" w:rsidTr="00DD41CC">
        <w:trPr>
          <w:trHeight w:val="1154"/>
        </w:trPr>
        <w:tc>
          <w:tcPr>
            <w:tcW w:w="495" w:type="dxa"/>
            <w:vMerge/>
          </w:tcPr>
          <w:p w14:paraId="0E6F85CF" w14:textId="77777777" w:rsidR="0045474D" w:rsidRPr="0026148E" w:rsidRDefault="0045474D" w:rsidP="00E72EFB">
            <w:pPr>
              <w:rPr>
                <w:rFonts w:ascii="Times New Roman" w:eastAsiaTheme="minorEastAsia" w:hAnsi="Times New Roman"/>
              </w:rPr>
            </w:pPr>
          </w:p>
        </w:tc>
        <w:tc>
          <w:tcPr>
            <w:tcW w:w="2022" w:type="dxa"/>
            <w:vMerge/>
          </w:tcPr>
          <w:p w14:paraId="676D2087" w14:textId="77777777" w:rsidR="0045474D" w:rsidRPr="0026148E" w:rsidRDefault="0045474D" w:rsidP="00E72EFB">
            <w:pPr>
              <w:rPr>
                <w:rFonts w:ascii="Times New Roman" w:eastAsiaTheme="minorEastAsia" w:hAnsi="Times New Roman"/>
                <w:u w:val="single"/>
              </w:rPr>
            </w:pPr>
          </w:p>
        </w:tc>
        <w:tc>
          <w:tcPr>
            <w:tcW w:w="6525" w:type="dxa"/>
          </w:tcPr>
          <w:p w14:paraId="6085BC13" w14:textId="6A5928E7" w:rsidR="0045474D" w:rsidRPr="0026148E" w:rsidRDefault="0045474D" w:rsidP="0021557C">
            <w:pPr>
              <w:contextualSpacing/>
              <w:jc w:val="both"/>
              <w:rPr>
                <w:rFonts w:ascii="Times New Roman" w:eastAsia="Times New Roman" w:hAnsi="Times New Roman"/>
                <w:iCs/>
                <w:sz w:val="24"/>
                <w:szCs w:val="24"/>
              </w:rPr>
            </w:pPr>
            <w:r w:rsidRPr="0026148E">
              <w:rPr>
                <w:rFonts w:ascii="Times New Roman" w:eastAsia="Times New Roman" w:hAnsi="Times New Roman"/>
                <w:iCs/>
                <w:sz w:val="24"/>
                <w:szCs w:val="24"/>
              </w:rPr>
              <w:t>Ako Vijeće fakulteta vrati Izvještaj Komisije Univerziteta na dopunu odnosno izmjenu, Komisija Univerziteta je dužna u roku od 30 dana postupi u skladu sa zaključkom Vijeća fakulteta i dostavi Vijeću fakulteta usklađeni izvještaj.</w:t>
            </w:r>
          </w:p>
        </w:tc>
      </w:tr>
      <w:tr w:rsidR="0045474D" w:rsidRPr="0026148E" w14:paraId="3A3C6EF3" w14:textId="77777777" w:rsidTr="00380579">
        <w:trPr>
          <w:trHeight w:val="1154"/>
        </w:trPr>
        <w:tc>
          <w:tcPr>
            <w:tcW w:w="495" w:type="dxa"/>
            <w:vMerge/>
          </w:tcPr>
          <w:p w14:paraId="3F7DA122" w14:textId="77777777" w:rsidR="0045474D" w:rsidRPr="0026148E" w:rsidRDefault="0045474D" w:rsidP="00E72EFB">
            <w:pPr>
              <w:rPr>
                <w:rFonts w:ascii="Times New Roman" w:eastAsiaTheme="minorEastAsia" w:hAnsi="Times New Roman"/>
              </w:rPr>
            </w:pPr>
          </w:p>
        </w:tc>
        <w:tc>
          <w:tcPr>
            <w:tcW w:w="2022" w:type="dxa"/>
            <w:vMerge/>
            <w:tcBorders>
              <w:bottom w:val="single" w:sz="4" w:space="0" w:color="A6A6A6" w:themeColor="background1" w:themeShade="A6"/>
            </w:tcBorders>
          </w:tcPr>
          <w:p w14:paraId="519B6320" w14:textId="77777777" w:rsidR="0045474D" w:rsidRPr="0026148E" w:rsidRDefault="0045474D" w:rsidP="00E72EFB">
            <w:pPr>
              <w:rPr>
                <w:rFonts w:ascii="Times New Roman" w:eastAsiaTheme="minorEastAsia" w:hAnsi="Times New Roman"/>
                <w:u w:val="single"/>
              </w:rPr>
            </w:pPr>
          </w:p>
        </w:tc>
        <w:tc>
          <w:tcPr>
            <w:tcW w:w="6525" w:type="dxa"/>
          </w:tcPr>
          <w:p w14:paraId="5136B14B" w14:textId="4791369A" w:rsidR="0045474D" w:rsidRPr="0026148E" w:rsidRDefault="0045474D" w:rsidP="0021557C">
            <w:pPr>
              <w:contextualSpacing/>
              <w:jc w:val="both"/>
              <w:rPr>
                <w:rFonts w:ascii="Times New Roman" w:eastAsia="Times New Roman" w:hAnsi="Times New Roman"/>
                <w:iCs/>
                <w:sz w:val="24"/>
                <w:szCs w:val="24"/>
              </w:rPr>
            </w:pPr>
            <w:r w:rsidRPr="0026148E">
              <w:rPr>
                <w:rFonts w:ascii="Times New Roman" w:eastAsia="Times New Roman" w:hAnsi="Times New Roman"/>
                <w:iCs/>
                <w:sz w:val="24"/>
                <w:szCs w:val="24"/>
              </w:rPr>
              <w:t>U slučaju da Vijeće fakulteta odbije izvještaj Komisije Univerziteta, izvještaj se vraća Vijeću studija na ponovno razmatranje. Uz prihvatanje izvještaja Komisije Univerziteta iz člana 39. Pravila, Vijeće fakulteta donosi i odluku o javnoj odbrani doktorske disertacije pred Komisijom Univerziteta</w:t>
            </w:r>
          </w:p>
        </w:tc>
      </w:tr>
      <w:tr w:rsidR="00DD41CC" w:rsidRPr="0026148E" w14:paraId="6C1191F1" w14:textId="77777777" w:rsidTr="00380579">
        <w:trPr>
          <w:trHeight w:val="780"/>
        </w:trPr>
        <w:tc>
          <w:tcPr>
            <w:tcW w:w="495" w:type="dxa"/>
            <w:vMerge w:val="restart"/>
          </w:tcPr>
          <w:p w14:paraId="3E31A641" w14:textId="3B0FAAD1" w:rsidR="00DD41CC" w:rsidRPr="0026148E" w:rsidRDefault="00DD41CC" w:rsidP="00E72EFB">
            <w:pPr>
              <w:rPr>
                <w:rFonts w:ascii="Times New Roman" w:eastAsiaTheme="minorEastAsia" w:hAnsi="Times New Roman"/>
              </w:rPr>
            </w:pPr>
            <w:r w:rsidRPr="0026148E">
              <w:rPr>
                <w:rFonts w:ascii="Times New Roman" w:eastAsiaTheme="minorEastAsia" w:hAnsi="Times New Roman"/>
              </w:rPr>
              <w:t>9.</w:t>
            </w:r>
          </w:p>
        </w:tc>
        <w:tc>
          <w:tcPr>
            <w:tcW w:w="2022" w:type="dxa"/>
            <w:vMerge w:val="restart"/>
            <w:tcBorders>
              <w:top w:val="single" w:sz="4" w:space="0" w:color="A6A6A6" w:themeColor="background1" w:themeShade="A6"/>
            </w:tcBorders>
            <w:vAlign w:val="center"/>
          </w:tcPr>
          <w:p w14:paraId="63369DCF" w14:textId="32D613F4" w:rsidR="00DD41CC" w:rsidRPr="0026148E" w:rsidRDefault="00DD41CC" w:rsidP="00DD41CC">
            <w:pPr>
              <w:jc w:val="center"/>
              <w:rPr>
                <w:rFonts w:ascii="Times New Roman" w:eastAsiaTheme="minorEastAsia" w:hAnsi="Times New Roman"/>
                <w:b/>
                <w:sz w:val="24"/>
              </w:rPr>
            </w:pPr>
            <w:r w:rsidRPr="0026148E">
              <w:rPr>
                <w:rFonts w:ascii="Times New Roman" w:eastAsiaTheme="minorEastAsia" w:hAnsi="Times New Roman"/>
                <w:b/>
                <w:sz w:val="24"/>
              </w:rPr>
              <w:t>VI SEMESTAR</w:t>
            </w:r>
          </w:p>
          <w:p w14:paraId="59C8371B" w14:textId="77777777" w:rsidR="00DD41CC" w:rsidRPr="0026148E" w:rsidRDefault="00DD41CC" w:rsidP="00DD41CC">
            <w:pPr>
              <w:jc w:val="center"/>
              <w:rPr>
                <w:rFonts w:ascii="Times New Roman" w:eastAsiaTheme="minorEastAsia" w:hAnsi="Times New Roman"/>
                <w:sz w:val="24"/>
                <w:u w:val="single"/>
              </w:rPr>
            </w:pPr>
          </w:p>
          <w:p w14:paraId="11C3D1E6" w14:textId="487247BB" w:rsidR="00DD41CC" w:rsidRPr="0026148E" w:rsidRDefault="00DD41CC" w:rsidP="00DD41CC">
            <w:pPr>
              <w:jc w:val="center"/>
              <w:rPr>
                <w:rFonts w:ascii="Times New Roman" w:eastAsiaTheme="minorEastAsia" w:hAnsi="Times New Roman"/>
                <w:sz w:val="24"/>
              </w:rPr>
            </w:pPr>
            <w:r w:rsidRPr="0026148E">
              <w:rPr>
                <w:rFonts w:ascii="Times New Roman" w:eastAsiaTheme="minorEastAsia" w:hAnsi="Times New Roman"/>
                <w:sz w:val="24"/>
              </w:rPr>
              <w:t>ODBRANA DOKTORSKE DISERTACIJE</w:t>
            </w:r>
          </w:p>
          <w:p w14:paraId="371491A8" w14:textId="7173B27A" w:rsidR="00DD41CC" w:rsidRDefault="00DD41CC" w:rsidP="00DD41CC">
            <w:pPr>
              <w:jc w:val="center"/>
              <w:rPr>
                <w:rFonts w:ascii="Times New Roman" w:eastAsiaTheme="minorEastAsia" w:hAnsi="Times New Roman"/>
                <w:u w:val="single"/>
              </w:rPr>
            </w:pPr>
          </w:p>
          <w:p w14:paraId="7E92E854" w14:textId="32375A0E" w:rsidR="0045474D" w:rsidRDefault="0045474D" w:rsidP="00DD41CC">
            <w:pPr>
              <w:jc w:val="center"/>
              <w:rPr>
                <w:rFonts w:ascii="Times New Roman" w:eastAsiaTheme="minorEastAsia" w:hAnsi="Times New Roman"/>
                <w:u w:val="single"/>
              </w:rPr>
            </w:pPr>
          </w:p>
          <w:p w14:paraId="10868AEE" w14:textId="0A72A7ED" w:rsidR="0045474D" w:rsidRDefault="0045474D" w:rsidP="00DD41CC">
            <w:pPr>
              <w:jc w:val="center"/>
              <w:rPr>
                <w:rFonts w:ascii="Times New Roman" w:eastAsiaTheme="minorEastAsia" w:hAnsi="Times New Roman"/>
                <w:u w:val="single"/>
              </w:rPr>
            </w:pPr>
          </w:p>
          <w:p w14:paraId="6BA0E199" w14:textId="540FD7CC" w:rsidR="0045474D" w:rsidRDefault="0045474D" w:rsidP="00DD41CC">
            <w:pPr>
              <w:jc w:val="center"/>
              <w:rPr>
                <w:rFonts w:ascii="Times New Roman" w:eastAsiaTheme="minorEastAsia" w:hAnsi="Times New Roman"/>
                <w:u w:val="single"/>
              </w:rPr>
            </w:pPr>
          </w:p>
          <w:p w14:paraId="7ED68BAA" w14:textId="51FD3B49" w:rsidR="0045474D" w:rsidRDefault="0045474D" w:rsidP="00DD41CC">
            <w:pPr>
              <w:jc w:val="center"/>
              <w:rPr>
                <w:rFonts w:ascii="Times New Roman" w:eastAsiaTheme="minorEastAsia" w:hAnsi="Times New Roman"/>
                <w:u w:val="single"/>
              </w:rPr>
            </w:pPr>
          </w:p>
          <w:p w14:paraId="7AD83649" w14:textId="2083DEC3" w:rsidR="0045474D" w:rsidRDefault="0045474D" w:rsidP="00DD41CC">
            <w:pPr>
              <w:jc w:val="center"/>
              <w:rPr>
                <w:rFonts w:ascii="Times New Roman" w:eastAsiaTheme="minorEastAsia" w:hAnsi="Times New Roman"/>
                <w:u w:val="single"/>
              </w:rPr>
            </w:pPr>
          </w:p>
          <w:p w14:paraId="7E05B082" w14:textId="5D8EB6A0" w:rsidR="0045474D" w:rsidRDefault="0045474D" w:rsidP="00DD41CC">
            <w:pPr>
              <w:jc w:val="center"/>
              <w:rPr>
                <w:rFonts w:ascii="Times New Roman" w:eastAsiaTheme="minorEastAsia" w:hAnsi="Times New Roman"/>
                <w:u w:val="single"/>
              </w:rPr>
            </w:pPr>
          </w:p>
          <w:p w14:paraId="4700EE38" w14:textId="28B06315" w:rsidR="0045474D" w:rsidRDefault="0045474D" w:rsidP="00DD41CC">
            <w:pPr>
              <w:jc w:val="center"/>
              <w:rPr>
                <w:rFonts w:ascii="Times New Roman" w:eastAsiaTheme="minorEastAsia" w:hAnsi="Times New Roman"/>
                <w:u w:val="single"/>
              </w:rPr>
            </w:pPr>
          </w:p>
          <w:p w14:paraId="20582692" w14:textId="73699358" w:rsidR="00DD41CC" w:rsidRPr="0026148E" w:rsidRDefault="00DD41CC" w:rsidP="00380579">
            <w:pPr>
              <w:rPr>
                <w:rFonts w:ascii="Times New Roman" w:eastAsiaTheme="minorEastAsia" w:hAnsi="Times New Roman"/>
                <w:u w:val="single"/>
              </w:rPr>
            </w:pPr>
          </w:p>
        </w:tc>
        <w:tc>
          <w:tcPr>
            <w:tcW w:w="6525" w:type="dxa"/>
          </w:tcPr>
          <w:p w14:paraId="70CC637C" w14:textId="3427EB98" w:rsidR="00DD41CC" w:rsidRPr="0026148E" w:rsidRDefault="00DD41CC" w:rsidP="0021557C">
            <w:pPr>
              <w:contextualSpacing/>
              <w:jc w:val="both"/>
              <w:rPr>
                <w:rFonts w:ascii="Times New Roman" w:eastAsia="Times New Roman" w:hAnsi="Times New Roman"/>
                <w:iCs/>
                <w:sz w:val="24"/>
                <w:szCs w:val="24"/>
              </w:rPr>
            </w:pPr>
            <w:r w:rsidRPr="0026148E">
              <w:rPr>
                <w:rFonts w:ascii="Times New Roman" w:eastAsia="Times New Roman" w:hAnsi="Times New Roman"/>
                <w:iCs/>
                <w:sz w:val="24"/>
                <w:szCs w:val="24"/>
              </w:rPr>
              <w:t>Javna odbrana doktorske disertacije organizira se najkasnije 30 dana od dana odluke Vijeća fakulteta iz člana 41. Pravila. Student je obavezan, prije odbrane doktorske disertacije, imati objavljen ili prihvaćen za objavljivanje najmanje jedan rad u priznatim publikacijama koje se nalaze u relevantnim naučnim bazama podataka, a koji je tematski povezan s doktorskim istraživanjem</w:t>
            </w:r>
          </w:p>
        </w:tc>
      </w:tr>
      <w:tr w:rsidR="00DD41CC" w:rsidRPr="00E72EFB" w14:paraId="7691116F" w14:textId="77777777" w:rsidTr="00DD41CC">
        <w:trPr>
          <w:trHeight w:val="560"/>
        </w:trPr>
        <w:tc>
          <w:tcPr>
            <w:tcW w:w="495" w:type="dxa"/>
            <w:vMerge/>
          </w:tcPr>
          <w:p w14:paraId="45C2C2C0" w14:textId="77777777" w:rsidR="00DD41CC" w:rsidRPr="00E72EFB" w:rsidRDefault="00DD41CC" w:rsidP="00E72EFB">
            <w:pPr>
              <w:rPr>
                <w:rFonts w:asciiTheme="minorHAnsi" w:eastAsiaTheme="minorEastAsia" w:hAnsiTheme="minorHAnsi" w:cstheme="minorBidi"/>
              </w:rPr>
            </w:pPr>
          </w:p>
        </w:tc>
        <w:tc>
          <w:tcPr>
            <w:tcW w:w="2022" w:type="dxa"/>
            <w:vMerge/>
          </w:tcPr>
          <w:p w14:paraId="5BB6232E" w14:textId="77777777" w:rsidR="00DD41CC" w:rsidRPr="00E72EFB" w:rsidRDefault="00DD41CC" w:rsidP="00E72EFB">
            <w:pPr>
              <w:rPr>
                <w:rFonts w:asciiTheme="minorHAnsi" w:eastAsiaTheme="minorEastAsia" w:hAnsiTheme="minorHAnsi" w:cstheme="minorBidi"/>
                <w:u w:val="single"/>
              </w:rPr>
            </w:pPr>
          </w:p>
        </w:tc>
        <w:tc>
          <w:tcPr>
            <w:tcW w:w="6525" w:type="dxa"/>
          </w:tcPr>
          <w:p w14:paraId="757076F8" w14:textId="38B0AD63" w:rsidR="00DD41CC" w:rsidRPr="0021557C" w:rsidRDefault="00DD41CC" w:rsidP="0021557C">
            <w:pPr>
              <w:contextualSpacing/>
              <w:jc w:val="both"/>
              <w:rPr>
                <w:rFonts w:ascii="Times New Roman" w:eastAsia="Times New Roman" w:hAnsi="Times New Roman"/>
                <w:iCs/>
                <w:sz w:val="24"/>
                <w:szCs w:val="24"/>
              </w:rPr>
            </w:pPr>
            <w:r>
              <w:rPr>
                <w:rFonts w:ascii="Times New Roman" w:eastAsia="Times New Roman" w:hAnsi="Times New Roman"/>
                <w:iCs/>
                <w:sz w:val="24"/>
                <w:szCs w:val="24"/>
              </w:rPr>
              <w:t xml:space="preserve">Ispunjavanje prethodno </w:t>
            </w:r>
            <w:r w:rsidRPr="0021557C">
              <w:rPr>
                <w:rFonts w:ascii="Times New Roman" w:eastAsia="Times New Roman" w:hAnsi="Times New Roman"/>
                <w:iCs/>
                <w:sz w:val="24"/>
                <w:szCs w:val="24"/>
              </w:rPr>
              <w:t>navedene obaveze se evidentira u indeks studenta uz potpis mentora</w:t>
            </w:r>
          </w:p>
        </w:tc>
      </w:tr>
      <w:tr w:rsidR="00DD41CC" w:rsidRPr="00E72EFB" w14:paraId="7B6B18F4" w14:textId="77777777" w:rsidTr="00DD41CC">
        <w:trPr>
          <w:trHeight w:val="288"/>
        </w:trPr>
        <w:tc>
          <w:tcPr>
            <w:tcW w:w="495" w:type="dxa"/>
            <w:vMerge/>
          </w:tcPr>
          <w:p w14:paraId="7918BB2A" w14:textId="77777777" w:rsidR="00DD41CC" w:rsidRPr="00E72EFB" w:rsidRDefault="00DD41CC" w:rsidP="00E72EFB">
            <w:pPr>
              <w:rPr>
                <w:rFonts w:asciiTheme="minorHAnsi" w:eastAsiaTheme="minorEastAsia" w:hAnsiTheme="minorHAnsi" w:cstheme="minorBidi"/>
              </w:rPr>
            </w:pPr>
          </w:p>
        </w:tc>
        <w:tc>
          <w:tcPr>
            <w:tcW w:w="2022" w:type="dxa"/>
            <w:vMerge/>
          </w:tcPr>
          <w:p w14:paraId="44D13AC3" w14:textId="77777777" w:rsidR="00DD41CC" w:rsidRPr="00E72EFB" w:rsidRDefault="00DD41CC" w:rsidP="00E72EFB">
            <w:pPr>
              <w:rPr>
                <w:rFonts w:asciiTheme="minorHAnsi" w:eastAsiaTheme="minorEastAsia" w:hAnsiTheme="minorHAnsi" w:cstheme="minorBidi"/>
                <w:u w:val="single"/>
              </w:rPr>
            </w:pPr>
          </w:p>
        </w:tc>
        <w:tc>
          <w:tcPr>
            <w:tcW w:w="6525" w:type="dxa"/>
          </w:tcPr>
          <w:p w14:paraId="29C81219" w14:textId="77777777" w:rsidR="00DD41CC" w:rsidRPr="00E72EFB" w:rsidRDefault="00DD41CC" w:rsidP="00E72EFB">
            <w:pPr>
              <w:contextualSpacing/>
              <w:jc w:val="both"/>
              <w:rPr>
                <w:rFonts w:ascii="Times New Roman" w:eastAsia="Times New Roman" w:hAnsi="Times New Roman"/>
                <w:iCs/>
                <w:sz w:val="24"/>
                <w:szCs w:val="24"/>
              </w:rPr>
            </w:pPr>
            <w:r w:rsidRPr="00E72EFB">
              <w:rPr>
                <w:rFonts w:ascii="Times New Roman" w:eastAsia="Times New Roman" w:hAnsi="Times New Roman"/>
                <w:iCs/>
                <w:sz w:val="24"/>
                <w:szCs w:val="24"/>
              </w:rPr>
              <w:t xml:space="preserve"> Fakultet utvrđuje mjesto, datum i sat odbrane doktorske disertacije.</w:t>
            </w:r>
          </w:p>
        </w:tc>
      </w:tr>
      <w:tr w:rsidR="00DD41CC" w:rsidRPr="00E72EFB" w14:paraId="6E0F4B2E" w14:textId="77777777" w:rsidTr="00380579">
        <w:trPr>
          <w:trHeight w:val="525"/>
        </w:trPr>
        <w:tc>
          <w:tcPr>
            <w:tcW w:w="495" w:type="dxa"/>
            <w:vMerge/>
          </w:tcPr>
          <w:p w14:paraId="56A93A9B" w14:textId="77777777" w:rsidR="00DD41CC" w:rsidRPr="00E72EFB" w:rsidRDefault="00DD41CC" w:rsidP="00E72EFB">
            <w:pPr>
              <w:rPr>
                <w:rFonts w:asciiTheme="minorHAnsi" w:eastAsiaTheme="minorEastAsia" w:hAnsiTheme="minorHAnsi" w:cstheme="minorBidi"/>
              </w:rPr>
            </w:pPr>
          </w:p>
        </w:tc>
        <w:tc>
          <w:tcPr>
            <w:tcW w:w="2022" w:type="dxa"/>
            <w:vMerge/>
            <w:tcBorders>
              <w:bottom w:val="single" w:sz="4" w:space="0" w:color="A6A6A6" w:themeColor="background1" w:themeShade="A6"/>
            </w:tcBorders>
          </w:tcPr>
          <w:p w14:paraId="353A30CA" w14:textId="77777777" w:rsidR="00DD41CC" w:rsidRPr="00E72EFB" w:rsidRDefault="00DD41CC" w:rsidP="00E72EFB">
            <w:pPr>
              <w:rPr>
                <w:rFonts w:asciiTheme="minorHAnsi" w:eastAsiaTheme="minorEastAsia" w:hAnsiTheme="minorHAnsi" w:cstheme="minorBidi"/>
                <w:u w:val="single"/>
              </w:rPr>
            </w:pPr>
          </w:p>
        </w:tc>
        <w:tc>
          <w:tcPr>
            <w:tcW w:w="6525" w:type="dxa"/>
          </w:tcPr>
          <w:p w14:paraId="183E5E89" w14:textId="47DD91A6" w:rsidR="00DD41CC" w:rsidRPr="00A91C77" w:rsidRDefault="00DD41CC" w:rsidP="00A91C77">
            <w:pPr>
              <w:contextualSpacing/>
              <w:jc w:val="both"/>
              <w:rPr>
                <w:rFonts w:ascii="Times New Roman" w:eastAsia="Times New Roman" w:hAnsi="Times New Roman"/>
                <w:iCs/>
                <w:sz w:val="24"/>
                <w:szCs w:val="24"/>
              </w:rPr>
            </w:pPr>
            <w:r w:rsidRPr="00A91C77">
              <w:rPr>
                <w:rFonts w:ascii="Times New Roman" w:eastAsia="Times New Roman" w:hAnsi="Times New Roman"/>
                <w:iCs/>
                <w:sz w:val="24"/>
                <w:szCs w:val="24"/>
              </w:rPr>
              <w:t>Finalna</w:t>
            </w:r>
            <w:r>
              <w:rPr>
                <w:rFonts w:ascii="Times New Roman" w:eastAsia="Times New Roman" w:hAnsi="Times New Roman"/>
                <w:iCs/>
                <w:sz w:val="24"/>
                <w:szCs w:val="24"/>
              </w:rPr>
              <w:t xml:space="preserve"> verzija doktorske disertacija </w:t>
            </w:r>
            <w:r w:rsidRPr="00A91C77">
              <w:rPr>
                <w:rFonts w:ascii="Times New Roman" w:eastAsia="Times New Roman" w:hAnsi="Times New Roman"/>
                <w:iCs/>
                <w:sz w:val="24"/>
                <w:szCs w:val="24"/>
              </w:rPr>
              <w:t xml:space="preserve">dostavlja se prije javne odbrane u sedam ili devet primjeraka (zavisno od broja članova </w:t>
            </w:r>
          </w:p>
          <w:p w14:paraId="146E7F1E" w14:textId="2BBD7B2C" w:rsidR="00DD41CC" w:rsidRPr="00E72EFB" w:rsidRDefault="00DD41CC" w:rsidP="00A91C77">
            <w:pPr>
              <w:contextualSpacing/>
              <w:jc w:val="both"/>
              <w:rPr>
                <w:rFonts w:ascii="Times New Roman" w:eastAsia="Times New Roman" w:hAnsi="Times New Roman"/>
                <w:iCs/>
                <w:sz w:val="24"/>
                <w:szCs w:val="24"/>
              </w:rPr>
            </w:pPr>
            <w:r w:rsidRPr="00A91C77">
              <w:rPr>
                <w:rFonts w:ascii="Times New Roman" w:eastAsia="Times New Roman" w:hAnsi="Times New Roman"/>
                <w:iCs/>
                <w:sz w:val="24"/>
                <w:szCs w:val="24"/>
              </w:rPr>
              <w:t>komisije) u tvrdom uvezu i po jedan primjerak istovjetne elektronske verzije</w:t>
            </w:r>
          </w:p>
        </w:tc>
      </w:tr>
      <w:tr w:rsidR="00DD41CC" w:rsidRPr="00E72EFB" w14:paraId="594D0BAB" w14:textId="77777777" w:rsidTr="00380579">
        <w:trPr>
          <w:trHeight w:val="255"/>
        </w:trPr>
        <w:tc>
          <w:tcPr>
            <w:tcW w:w="495" w:type="dxa"/>
            <w:vMerge/>
          </w:tcPr>
          <w:p w14:paraId="5BC42722" w14:textId="77777777" w:rsidR="00DD41CC" w:rsidRPr="00E72EFB" w:rsidRDefault="00DD41CC" w:rsidP="00E72EFB">
            <w:pPr>
              <w:rPr>
                <w:rFonts w:asciiTheme="minorHAnsi" w:eastAsiaTheme="minorEastAsia" w:hAnsiTheme="minorHAnsi" w:cstheme="minorBidi"/>
              </w:rPr>
            </w:pPr>
          </w:p>
        </w:tc>
        <w:tc>
          <w:tcPr>
            <w:tcW w:w="2022" w:type="dxa"/>
            <w:vMerge w:val="restart"/>
            <w:tcBorders>
              <w:top w:val="single" w:sz="4" w:space="0" w:color="A6A6A6" w:themeColor="background1" w:themeShade="A6"/>
            </w:tcBorders>
          </w:tcPr>
          <w:p w14:paraId="7A200593" w14:textId="77777777" w:rsidR="00380579" w:rsidRPr="0045474D" w:rsidRDefault="00380579" w:rsidP="00380579">
            <w:pPr>
              <w:jc w:val="center"/>
              <w:rPr>
                <w:rFonts w:ascii="Times New Roman" w:eastAsiaTheme="minorEastAsia" w:hAnsi="Times New Roman"/>
                <w:szCs w:val="24"/>
              </w:rPr>
            </w:pPr>
            <w:r w:rsidRPr="0045474D">
              <w:rPr>
                <w:rFonts w:ascii="Times New Roman" w:eastAsiaTheme="minorEastAsia" w:hAnsi="Times New Roman"/>
                <w:szCs w:val="24"/>
              </w:rPr>
              <w:t>DOSTAVLJANJE IZVJEŠTAJA KOMISIJE UNIVERZITETA O TOKU I REZULTATU ODBRANE</w:t>
            </w:r>
          </w:p>
          <w:p w14:paraId="3982D529" w14:textId="77777777" w:rsidR="00380579" w:rsidRPr="0045474D" w:rsidRDefault="00380579" w:rsidP="00380579">
            <w:pPr>
              <w:jc w:val="center"/>
              <w:rPr>
                <w:rFonts w:ascii="Times New Roman" w:eastAsiaTheme="minorEastAsia" w:hAnsi="Times New Roman"/>
                <w:szCs w:val="24"/>
              </w:rPr>
            </w:pPr>
            <w:r w:rsidRPr="0045474D">
              <w:rPr>
                <w:rFonts w:ascii="Times New Roman" w:eastAsiaTheme="minorEastAsia" w:hAnsi="Times New Roman"/>
                <w:szCs w:val="24"/>
              </w:rPr>
              <w:t>DOKTORSKE DISERTACIJE</w:t>
            </w:r>
          </w:p>
          <w:p w14:paraId="0F1E3446" w14:textId="77777777" w:rsidR="00DD41CC" w:rsidRPr="00E72EFB" w:rsidRDefault="00DD41CC" w:rsidP="00DD41CC">
            <w:pPr>
              <w:jc w:val="center"/>
              <w:rPr>
                <w:rFonts w:asciiTheme="minorHAnsi" w:eastAsiaTheme="minorEastAsia" w:hAnsiTheme="minorHAnsi" w:cstheme="minorBidi"/>
                <w:u w:val="single"/>
              </w:rPr>
            </w:pPr>
          </w:p>
        </w:tc>
        <w:tc>
          <w:tcPr>
            <w:tcW w:w="6525" w:type="dxa"/>
          </w:tcPr>
          <w:p w14:paraId="14C80AA5" w14:textId="33FF7CF4" w:rsidR="00DD41CC" w:rsidRPr="00E72EFB" w:rsidRDefault="00DD41CC" w:rsidP="00A91C77">
            <w:pPr>
              <w:contextualSpacing/>
              <w:jc w:val="both"/>
              <w:rPr>
                <w:rFonts w:ascii="Times New Roman" w:eastAsia="Times New Roman" w:hAnsi="Times New Roman"/>
                <w:iCs/>
                <w:sz w:val="24"/>
                <w:szCs w:val="24"/>
              </w:rPr>
            </w:pPr>
            <w:r w:rsidRPr="00E72EFB">
              <w:rPr>
                <w:rFonts w:ascii="Times New Roman" w:eastAsia="Times New Roman" w:hAnsi="Times New Roman"/>
                <w:iCs/>
                <w:sz w:val="24"/>
                <w:szCs w:val="24"/>
              </w:rPr>
              <w:t>Fakultet obavještava javnost najkasnije sedam dana prije termina zakazane odbrane o javnoj odbrani doktorske disertacije informacijom n</w:t>
            </w:r>
            <w:r>
              <w:rPr>
                <w:rFonts w:ascii="Times New Roman" w:eastAsia="Times New Roman" w:hAnsi="Times New Roman"/>
                <w:iCs/>
                <w:sz w:val="24"/>
                <w:szCs w:val="24"/>
              </w:rPr>
              <w:t xml:space="preserve">a </w:t>
            </w:r>
            <w:r w:rsidRPr="00E72EFB">
              <w:rPr>
                <w:rFonts w:ascii="Times New Roman" w:eastAsia="Times New Roman" w:hAnsi="Times New Roman"/>
                <w:iCs/>
                <w:sz w:val="24"/>
                <w:szCs w:val="24"/>
              </w:rPr>
              <w:t>web stranici Fakulteta, web-stranici Univerziteta i saopćenjem u medijima</w:t>
            </w:r>
          </w:p>
        </w:tc>
      </w:tr>
      <w:tr w:rsidR="00DD41CC" w:rsidRPr="00E72EFB" w14:paraId="6F32BF19" w14:textId="77777777" w:rsidTr="00DD41CC">
        <w:trPr>
          <w:trHeight w:val="255"/>
        </w:trPr>
        <w:tc>
          <w:tcPr>
            <w:tcW w:w="495" w:type="dxa"/>
            <w:vMerge/>
          </w:tcPr>
          <w:p w14:paraId="1C8F1699" w14:textId="77777777" w:rsidR="00DD41CC" w:rsidRPr="00E72EFB" w:rsidRDefault="00DD41CC" w:rsidP="00E72EFB">
            <w:pPr>
              <w:rPr>
                <w:rFonts w:asciiTheme="minorHAnsi" w:eastAsiaTheme="minorEastAsia" w:hAnsiTheme="minorHAnsi" w:cstheme="minorBidi"/>
              </w:rPr>
            </w:pPr>
          </w:p>
        </w:tc>
        <w:tc>
          <w:tcPr>
            <w:tcW w:w="2022" w:type="dxa"/>
            <w:vMerge/>
          </w:tcPr>
          <w:p w14:paraId="3862B1F1" w14:textId="77777777" w:rsidR="00DD41CC" w:rsidRPr="00E72EFB" w:rsidRDefault="00DD41CC" w:rsidP="00E72EFB">
            <w:pPr>
              <w:rPr>
                <w:rFonts w:asciiTheme="minorHAnsi" w:eastAsiaTheme="minorEastAsia" w:hAnsiTheme="minorHAnsi" w:cstheme="minorBidi"/>
                <w:u w:val="single"/>
              </w:rPr>
            </w:pPr>
          </w:p>
        </w:tc>
        <w:tc>
          <w:tcPr>
            <w:tcW w:w="6525" w:type="dxa"/>
          </w:tcPr>
          <w:p w14:paraId="3D513388" w14:textId="433D97C7" w:rsidR="00DD41CC" w:rsidRPr="00E72EFB" w:rsidRDefault="00DD41CC" w:rsidP="00A91C77">
            <w:pPr>
              <w:contextualSpacing/>
              <w:jc w:val="both"/>
              <w:rPr>
                <w:rFonts w:ascii="Times New Roman" w:eastAsia="Times New Roman" w:hAnsi="Times New Roman"/>
                <w:iCs/>
                <w:sz w:val="24"/>
                <w:szCs w:val="24"/>
              </w:rPr>
            </w:pPr>
            <w:r w:rsidRPr="00A91C77">
              <w:rPr>
                <w:rFonts w:ascii="Times New Roman" w:eastAsia="Times New Roman" w:hAnsi="Times New Roman"/>
                <w:iCs/>
                <w:sz w:val="24"/>
                <w:szCs w:val="24"/>
              </w:rPr>
              <w:t>O toku javne odbrane doktorske disertacije vodi se zapisn</w:t>
            </w:r>
            <w:r>
              <w:rPr>
                <w:rFonts w:ascii="Times New Roman" w:eastAsia="Times New Roman" w:hAnsi="Times New Roman"/>
                <w:iCs/>
                <w:sz w:val="24"/>
                <w:szCs w:val="24"/>
              </w:rPr>
              <w:t xml:space="preserve">ik koji potpisuju članovi </w:t>
            </w:r>
            <w:r w:rsidRPr="00A91C77">
              <w:rPr>
                <w:rFonts w:ascii="Times New Roman" w:eastAsia="Times New Roman" w:hAnsi="Times New Roman"/>
                <w:iCs/>
                <w:sz w:val="24"/>
                <w:szCs w:val="24"/>
              </w:rPr>
              <w:t>Komisije Univerziteta i zapisničar na obrascu koji je sastavni dio ovih Pravila (Obrazac 10)</w:t>
            </w:r>
            <w:r>
              <w:rPr>
                <w:rFonts w:ascii="Times New Roman" w:eastAsia="Times New Roman" w:hAnsi="Times New Roman"/>
                <w:iCs/>
                <w:sz w:val="24"/>
                <w:szCs w:val="24"/>
              </w:rPr>
              <w:t>.</w:t>
            </w:r>
          </w:p>
        </w:tc>
      </w:tr>
      <w:tr w:rsidR="00DD41CC" w:rsidRPr="00E72EFB" w14:paraId="110D27A3" w14:textId="77777777" w:rsidTr="00DD41CC">
        <w:trPr>
          <w:trHeight w:val="780"/>
        </w:trPr>
        <w:tc>
          <w:tcPr>
            <w:tcW w:w="495" w:type="dxa"/>
            <w:vMerge/>
          </w:tcPr>
          <w:p w14:paraId="7BC59402" w14:textId="77777777" w:rsidR="00DD41CC" w:rsidRPr="00E72EFB" w:rsidRDefault="00DD41CC" w:rsidP="00E72EFB">
            <w:pPr>
              <w:rPr>
                <w:rFonts w:asciiTheme="minorHAnsi" w:eastAsiaTheme="minorEastAsia" w:hAnsiTheme="minorHAnsi" w:cstheme="minorBidi"/>
              </w:rPr>
            </w:pPr>
          </w:p>
        </w:tc>
        <w:tc>
          <w:tcPr>
            <w:tcW w:w="2022" w:type="dxa"/>
            <w:vMerge/>
          </w:tcPr>
          <w:p w14:paraId="5D0376A0" w14:textId="6D1AFF91" w:rsidR="00DD41CC" w:rsidRPr="00E72EFB" w:rsidRDefault="00DD41CC" w:rsidP="00E72EFB">
            <w:pPr>
              <w:rPr>
                <w:rFonts w:asciiTheme="minorHAnsi" w:eastAsiaTheme="minorEastAsia" w:hAnsiTheme="minorHAnsi" w:cstheme="minorBidi"/>
                <w:u w:val="single"/>
              </w:rPr>
            </w:pPr>
          </w:p>
        </w:tc>
        <w:tc>
          <w:tcPr>
            <w:tcW w:w="6525" w:type="dxa"/>
          </w:tcPr>
          <w:p w14:paraId="68EAC179" w14:textId="3E1E6C7A" w:rsidR="00DD41CC" w:rsidRPr="00E72EFB" w:rsidRDefault="00DD41CC" w:rsidP="00A91C77">
            <w:pPr>
              <w:contextualSpacing/>
              <w:jc w:val="both"/>
              <w:rPr>
                <w:rFonts w:ascii="Times New Roman" w:eastAsia="Times New Roman" w:hAnsi="Times New Roman"/>
                <w:iCs/>
                <w:sz w:val="24"/>
                <w:szCs w:val="24"/>
              </w:rPr>
            </w:pPr>
            <w:r w:rsidRPr="00A91C77">
              <w:rPr>
                <w:rFonts w:ascii="Times New Roman" w:eastAsia="Times New Roman" w:hAnsi="Times New Roman"/>
                <w:iCs/>
                <w:sz w:val="24"/>
                <w:szCs w:val="24"/>
              </w:rPr>
              <w:t>Komisija Univerziteta, na prvoj narednoj sje</w:t>
            </w:r>
            <w:r>
              <w:rPr>
                <w:rFonts w:ascii="Times New Roman" w:eastAsia="Times New Roman" w:hAnsi="Times New Roman"/>
                <w:iCs/>
                <w:sz w:val="24"/>
                <w:szCs w:val="24"/>
              </w:rPr>
              <w:t xml:space="preserve">dnici Vijeća fakulteta podnosi </w:t>
            </w:r>
            <w:r w:rsidRPr="00A91C77">
              <w:rPr>
                <w:rFonts w:ascii="Times New Roman" w:eastAsia="Times New Roman" w:hAnsi="Times New Roman"/>
                <w:iCs/>
                <w:sz w:val="24"/>
                <w:szCs w:val="24"/>
              </w:rPr>
              <w:t>izvještaj o toku i rezultatu odbrane doktorske disertacije i do</w:t>
            </w:r>
            <w:r>
              <w:rPr>
                <w:rFonts w:ascii="Times New Roman" w:eastAsia="Times New Roman" w:hAnsi="Times New Roman"/>
                <w:iCs/>
                <w:sz w:val="24"/>
                <w:szCs w:val="24"/>
              </w:rPr>
              <w:t xml:space="preserve">stavlja Senatu Univerziteta na </w:t>
            </w:r>
            <w:r w:rsidRPr="00A91C77">
              <w:rPr>
                <w:rFonts w:ascii="Times New Roman" w:eastAsia="Times New Roman" w:hAnsi="Times New Roman"/>
                <w:iCs/>
                <w:sz w:val="24"/>
                <w:szCs w:val="24"/>
              </w:rPr>
              <w:t>njegovo konačno usvajanje</w:t>
            </w:r>
            <w:r>
              <w:rPr>
                <w:rFonts w:ascii="Times New Roman" w:eastAsia="Times New Roman" w:hAnsi="Times New Roman"/>
                <w:iCs/>
                <w:sz w:val="24"/>
                <w:szCs w:val="24"/>
              </w:rPr>
              <w:t>.</w:t>
            </w:r>
          </w:p>
        </w:tc>
      </w:tr>
      <w:tr w:rsidR="00DD41CC" w:rsidRPr="00E72EFB" w14:paraId="10E6344F" w14:textId="77777777" w:rsidTr="00DD41CC">
        <w:trPr>
          <w:trHeight w:val="810"/>
        </w:trPr>
        <w:tc>
          <w:tcPr>
            <w:tcW w:w="495" w:type="dxa"/>
            <w:vMerge/>
          </w:tcPr>
          <w:p w14:paraId="40B6422D" w14:textId="77777777" w:rsidR="00DD41CC" w:rsidRPr="00E72EFB" w:rsidRDefault="00DD41CC" w:rsidP="00E72EFB">
            <w:pPr>
              <w:rPr>
                <w:rFonts w:asciiTheme="minorHAnsi" w:eastAsiaTheme="minorEastAsia" w:hAnsiTheme="minorHAnsi" w:cstheme="minorBidi"/>
              </w:rPr>
            </w:pPr>
          </w:p>
        </w:tc>
        <w:tc>
          <w:tcPr>
            <w:tcW w:w="2022" w:type="dxa"/>
            <w:vMerge/>
          </w:tcPr>
          <w:p w14:paraId="2B158766" w14:textId="77777777" w:rsidR="00DD41CC" w:rsidRPr="00E72EFB" w:rsidRDefault="00DD41CC" w:rsidP="00E72EFB">
            <w:pPr>
              <w:rPr>
                <w:rFonts w:asciiTheme="minorHAnsi" w:eastAsiaTheme="minorEastAsia" w:hAnsiTheme="minorHAnsi" w:cstheme="minorBidi"/>
                <w:u w:val="single"/>
              </w:rPr>
            </w:pPr>
          </w:p>
        </w:tc>
        <w:tc>
          <w:tcPr>
            <w:tcW w:w="6525" w:type="dxa"/>
          </w:tcPr>
          <w:p w14:paraId="73F81FBB" w14:textId="77777777" w:rsidR="00DD41CC" w:rsidRPr="00E72EFB" w:rsidRDefault="00DD41CC" w:rsidP="00E72EFB">
            <w:pPr>
              <w:contextualSpacing/>
              <w:jc w:val="both"/>
              <w:rPr>
                <w:rFonts w:ascii="Times New Roman" w:eastAsia="Times New Roman" w:hAnsi="Times New Roman"/>
                <w:iCs/>
                <w:sz w:val="24"/>
                <w:szCs w:val="24"/>
              </w:rPr>
            </w:pPr>
            <w:r w:rsidRPr="00E72EFB">
              <w:rPr>
                <w:rFonts w:ascii="Times New Roman" w:eastAsia="Times New Roman" w:hAnsi="Times New Roman"/>
                <w:iCs/>
                <w:sz w:val="24"/>
                <w:szCs w:val="24"/>
              </w:rPr>
              <w:t>Odluku vijeća Fakulteta sa izvještajem Komisije Univerziteta i drugom dokumentacijom o odbranjenoj doktorskoj disertaciji, dekan dostavlja Rektoru Univerziteta radi promocije doktoranta.</w:t>
            </w:r>
          </w:p>
        </w:tc>
      </w:tr>
      <w:tr w:rsidR="00DD41CC" w:rsidRPr="00E72EFB" w14:paraId="624588E4" w14:textId="77777777" w:rsidTr="00DD41CC">
        <w:trPr>
          <w:trHeight w:val="312"/>
        </w:trPr>
        <w:tc>
          <w:tcPr>
            <w:tcW w:w="495" w:type="dxa"/>
            <w:vMerge/>
          </w:tcPr>
          <w:p w14:paraId="6A717969" w14:textId="77777777" w:rsidR="00DD41CC" w:rsidRPr="00E72EFB" w:rsidRDefault="00DD41CC" w:rsidP="00E72EFB">
            <w:pPr>
              <w:rPr>
                <w:rFonts w:asciiTheme="minorHAnsi" w:eastAsiaTheme="minorEastAsia" w:hAnsiTheme="minorHAnsi" w:cstheme="minorBidi"/>
              </w:rPr>
            </w:pPr>
          </w:p>
        </w:tc>
        <w:tc>
          <w:tcPr>
            <w:tcW w:w="2022" w:type="dxa"/>
            <w:vMerge/>
          </w:tcPr>
          <w:p w14:paraId="1E4BB29F" w14:textId="77777777" w:rsidR="00DD41CC" w:rsidRPr="00E72EFB" w:rsidRDefault="00DD41CC" w:rsidP="00E72EFB">
            <w:pPr>
              <w:rPr>
                <w:rFonts w:asciiTheme="minorHAnsi" w:eastAsiaTheme="minorEastAsia" w:hAnsiTheme="minorHAnsi" w:cstheme="minorBidi"/>
                <w:u w:val="single"/>
              </w:rPr>
            </w:pPr>
          </w:p>
        </w:tc>
        <w:tc>
          <w:tcPr>
            <w:tcW w:w="6525" w:type="dxa"/>
          </w:tcPr>
          <w:p w14:paraId="591052CE" w14:textId="77777777" w:rsidR="00DD41CC" w:rsidRPr="00E72EFB" w:rsidRDefault="00DD41CC" w:rsidP="00E72EFB">
            <w:pPr>
              <w:contextualSpacing/>
              <w:jc w:val="both"/>
              <w:rPr>
                <w:rFonts w:ascii="Times New Roman" w:eastAsia="Times New Roman" w:hAnsi="Times New Roman"/>
                <w:iCs/>
                <w:sz w:val="24"/>
                <w:szCs w:val="24"/>
              </w:rPr>
            </w:pPr>
            <w:r w:rsidRPr="00E72EFB">
              <w:rPr>
                <w:rFonts w:ascii="Times New Roman" w:eastAsia="Times New Roman" w:hAnsi="Times New Roman"/>
                <w:iCs/>
                <w:sz w:val="24"/>
                <w:szCs w:val="24"/>
              </w:rPr>
              <w:t>Doktorska disertacija je javna i može se objaviti nakon odbrane</w:t>
            </w:r>
          </w:p>
        </w:tc>
      </w:tr>
      <w:tr w:rsidR="00DD41CC" w:rsidRPr="00E72EFB" w14:paraId="5CED6CA3" w14:textId="77777777" w:rsidTr="0026148E">
        <w:trPr>
          <w:trHeight w:val="255"/>
        </w:trPr>
        <w:tc>
          <w:tcPr>
            <w:tcW w:w="495" w:type="dxa"/>
            <w:vMerge w:val="restart"/>
            <w:tcBorders>
              <w:top w:val="nil"/>
            </w:tcBorders>
          </w:tcPr>
          <w:p w14:paraId="20A18DCA" w14:textId="79598843" w:rsidR="00DD41CC" w:rsidRPr="00380579" w:rsidRDefault="0026148E" w:rsidP="00E72EFB">
            <w:pPr>
              <w:rPr>
                <w:rFonts w:ascii="Times New Roman" w:eastAsiaTheme="minorEastAsia" w:hAnsi="Times New Roman"/>
              </w:rPr>
            </w:pPr>
            <w:r w:rsidRPr="00380579">
              <w:rPr>
                <w:rFonts w:ascii="Times New Roman" w:eastAsiaTheme="minorEastAsia" w:hAnsi="Times New Roman"/>
              </w:rPr>
              <w:t>10.</w:t>
            </w:r>
          </w:p>
        </w:tc>
        <w:tc>
          <w:tcPr>
            <w:tcW w:w="2022" w:type="dxa"/>
            <w:vMerge w:val="restart"/>
            <w:tcBorders>
              <w:top w:val="nil"/>
            </w:tcBorders>
            <w:vAlign w:val="center"/>
          </w:tcPr>
          <w:p w14:paraId="70C934A1" w14:textId="6803D45A" w:rsidR="00DD41CC" w:rsidRPr="0026148E" w:rsidRDefault="0026148E" w:rsidP="0026148E">
            <w:pPr>
              <w:jc w:val="center"/>
              <w:rPr>
                <w:rFonts w:ascii="Times New Roman" w:eastAsiaTheme="minorEastAsia" w:hAnsi="Times New Roman"/>
              </w:rPr>
            </w:pPr>
            <w:r w:rsidRPr="0026148E">
              <w:rPr>
                <w:rFonts w:ascii="Times New Roman" w:eastAsiaTheme="minorEastAsia" w:hAnsi="Times New Roman"/>
              </w:rPr>
              <w:t>OBJAVA DOKTORSKE DISERTACIJE U REPOZITORIJU</w:t>
            </w:r>
          </w:p>
        </w:tc>
        <w:tc>
          <w:tcPr>
            <w:tcW w:w="6525" w:type="dxa"/>
          </w:tcPr>
          <w:p w14:paraId="71F4F1CE" w14:textId="11BCC249" w:rsidR="00DD41CC" w:rsidRPr="00E72EFB" w:rsidRDefault="00DD41CC" w:rsidP="00A91C77">
            <w:pPr>
              <w:contextualSpacing/>
              <w:jc w:val="both"/>
              <w:rPr>
                <w:rFonts w:ascii="Times New Roman" w:eastAsia="Times New Roman" w:hAnsi="Times New Roman"/>
                <w:iCs/>
                <w:sz w:val="24"/>
                <w:szCs w:val="24"/>
              </w:rPr>
            </w:pPr>
            <w:r>
              <w:rPr>
                <w:rFonts w:ascii="Times New Roman" w:eastAsia="Times New Roman" w:hAnsi="Times New Roman"/>
                <w:iCs/>
                <w:sz w:val="24"/>
                <w:szCs w:val="24"/>
              </w:rPr>
              <w:t xml:space="preserve">Autori </w:t>
            </w:r>
            <w:r w:rsidRPr="00A91C77">
              <w:rPr>
                <w:rFonts w:ascii="Times New Roman" w:eastAsia="Times New Roman" w:hAnsi="Times New Roman"/>
                <w:iCs/>
                <w:sz w:val="24"/>
                <w:szCs w:val="24"/>
              </w:rPr>
              <w:t>doktorskih disertacija dužni su izvršiti samopohranjivanje diser</w:t>
            </w:r>
            <w:r>
              <w:rPr>
                <w:rFonts w:ascii="Times New Roman" w:eastAsia="Times New Roman" w:hAnsi="Times New Roman"/>
                <w:iCs/>
                <w:sz w:val="24"/>
                <w:szCs w:val="24"/>
              </w:rPr>
              <w:t xml:space="preserve">tacija u Repozitorij u roku od </w:t>
            </w:r>
            <w:r w:rsidRPr="00A91C77">
              <w:rPr>
                <w:rFonts w:ascii="Times New Roman" w:eastAsia="Times New Roman" w:hAnsi="Times New Roman"/>
                <w:iCs/>
                <w:sz w:val="24"/>
                <w:szCs w:val="24"/>
              </w:rPr>
              <w:t>30 dana od dana uspješne odbrane doktorske disertacije. Pohranjivanje dok</w:t>
            </w:r>
            <w:r>
              <w:rPr>
                <w:rFonts w:ascii="Times New Roman" w:eastAsia="Times New Roman" w:hAnsi="Times New Roman"/>
                <w:iCs/>
                <w:sz w:val="24"/>
                <w:szCs w:val="24"/>
              </w:rPr>
              <w:t xml:space="preserve">torske disertacije u </w:t>
            </w:r>
            <w:r w:rsidRPr="00A91C77">
              <w:rPr>
                <w:rFonts w:ascii="Times New Roman" w:eastAsia="Times New Roman" w:hAnsi="Times New Roman"/>
                <w:iCs/>
                <w:sz w:val="24"/>
                <w:szCs w:val="24"/>
              </w:rPr>
              <w:t>Repozitorij predstavlja uslov za izdavanje diplome o stečen</w:t>
            </w:r>
            <w:r>
              <w:rPr>
                <w:rFonts w:ascii="Times New Roman" w:eastAsia="Times New Roman" w:hAnsi="Times New Roman"/>
                <w:iCs/>
                <w:sz w:val="24"/>
                <w:szCs w:val="24"/>
              </w:rPr>
              <w:t xml:space="preserve">oj akademskoj tituli i naučnom </w:t>
            </w:r>
            <w:r w:rsidRPr="00A91C77">
              <w:rPr>
                <w:rFonts w:ascii="Times New Roman" w:eastAsia="Times New Roman" w:hAnsi="Times New Roman"/>
                <w:iCs/>
                <w:sz w:val="24"/>
                <w:szCs w:val="24"/>
              </w:rPr>
              <w:t>zvanju doktora nauka</w:t>
            </w:r>
          </w:p>
        </w:tc>
      </w:tr>
      <w:tr w:rsidR="00DD41CC" w:rsidRPr="00E72EFB" w14:paraId="33349405" w14:textId="77777777" w:rsidTr="00DD41CC">
        <w:trPr>
          <w:trHeight w:val="255"/>
        </w:trPr>
        <w:tc>
          <w:tcPr>
            <w:tcW w:w="495" w:type="dxa"/>
            <w:vMerge/>
            <w:tcBorders>
              <w:top w:val="nil"/>
            </w:tcBorders>
          </w:tcPr>
          <w:p w14:paraId="1B6D8C59" w14:textId="77777777" w:rsidR="00DD41CC" w:rsidRPr="00E72EFB" w:rsidRDefault="00DD41CC" w:rsidP="00E72EFB">
            <w:pPr>
              <w:rPr>
                <w:rFonts w:asciiTheme="minorHAnsi" w:eastAsiaTheme="minorEastAsia" w:hAnsiTheme="minorHAnsi" w:cstheme="minorBidi"/>
              </w:rPr>
            </w:pPr>
          </w:p>
        </w:tc>
        <w:tc>
          <w:tcPr>
            <w:tcW w:w="2022" w:type="dxa"/>
            <w:vMerge/>
            <w:tcBorders>
              <w:top w:val="nil"/>
            </w:tcBorders>
          </w:tcPr>
          <w:p w14:paraId="54ADF1B8" w14:textId="77777777" w:rsidR="00DD41CC" w:rsidRPr="00E72EFB" w:rsidRDefault="00DD41CC" w:rsidP="00E72EFB">
            <w:pPr>
              <w:rPr>
                <w:rFonts w:asciiTheme="minorHAnsi" w:eastAsiaTheme="minorEastAsia" w:hAnsiTheme="minorHAnsi" w:cstheme="minorBidi"/>
                <w:u w:val="single"/>
              </w:rPr>
            </w:pPr>
          </w:p>
        </w:tc>
        <w:tc>
          <w:tcPr>
            <w:tcW w:w="6525" w:type="dxa"/>
          </w:tcPr>
          <w:p w14:paraId="1D74C07C" w14:textId="77777777" w:rsidR="00DD41CC" w:rsidRPr="00A91C77" w:rsidRDefault="00DD41CC" w:rsidP="00A91C77">
            <w:pPr>
              <w:contextualSpacing/>
              <w:jc w:val="both"/>
              <w:rPr>
                <w:rFonts w:ascii="Times New Roman" w:eastAsia="Times New Roman" w:hAnsi="Times New Roman"/>
                <w:iCs/>
                <w:sz w:val="24"/>
                <w:szCs w:val="24"/>
              </w:rPr>
            </w:pPr>
            <w:r w:rsidRPr="00A91C77">
              <w:rPr>
                <w:rFonts w:ascii="Times New Roman" w:eastAsia="Times New Roman" w:hAnsi="Times New Roman"/>
                <w:iCs/>
                <w:sz w:val="24"/>
                <w:szCs w:val="24"/>
              </w:rPr>
              <w:t xml:space="preserve">Administrator na članici, u okviru koje je doktorska disertacija </w:t>
            </w:r>
          </w:p>
          <w:p w14:paraId="301F134F" w14:textId="5D4DF6E3" w:rsidR="00DD41CC" w:rsidRPr="00E72EFB" w:rsidRDefault="00DD41CC" w:rsidP="00A91C77">
            <w:pPr>
              <w:contextualSpacing/>
              <w:jc w:val="both"/>
              <w:rPr>
                <w:rFonts w:ascii="Times New Roman" w:eastAsia="Times New Roman" w:hAnsi="Times New Roman"/>
                <w:iCs/>
                <w:sz w:val="24"/>
                <w:szCs w:val="24"/>
              </w:rPr>
            </w:pPr>
            <w:r w:rsidRPr="00A91C77">
              <w:rPr>
                <w:rFonts w:ascii="Times New Roman" w:eastAsia="Times New Roman" w:hAnsi="Times New Roman"/>
                <w:iCs/>
                <w:sz w:val="24"/>
                <w:szCs w:val="24"/>
              </w:rPr>
              <w:t>odbranjena, u roku od 30 dana od dana uspješne odbrane do</w:t>
            </w:r>
            <w:r>
              <w:rPr>
                <w:rFonts w:ascii="Times New Roman" w:eastAsia="Times New Roman" w:hAnsi="Times New Roman"/>
                <w:iCs/>
                <w:sz w:val="24"/>
                <w:szCs w:val="24"/>
              </w:rPr>
              <w:t xml:space="preserve">ktorske disertacije unosi </w:t>
            </w:r>
            <w:r w:rsidRPr="00A91C77">
              <w:rPr>
                <w:rFonts w:ascii="Times New Roman" w:eastAsia="Times New Roman" w:hAnsi="Times New Roman"/>
                <w:iCs/>
                <w:sz w:val="24"/>
                <w:szCs w:val="24"/>
              </w:rPr>
              <w:t>metapodatke za tu disertaciju na za to predviđenom obrascu</w:t>
            </w:r>
          </w:p>
        </w:tc>
      </w:tr>
    </w:tbl>
    <w:p w14:paraId="031F40E3" w14:textId="77777777" w:rsidR="00E72EFB" w:rsidRPr="00E72EFB" w:rsidRDefault="00E72EFB" w:rsidP="00E72EFB">
      <w:pPr>
        <w:rPr>
          <w:rFonts w:asciiTheme="minorHAnsi" w:eastAsiaTheme="minorEastAsia" w:hAnsiTheme="minorHAnsi" w:cstheme="minorBidi"/>
          <w:lang w:val="hr-HR" w:eastAsia="hr-HR"/>
        </w:rPr>
      </w:pPr>
    </w:p>
    <w:p w14:paraId="3D34A9E5" w14:textId="77777777" w:rsidR="00E72EFB" w:rsidRPr="003626DA" w:rsidRDefault="00E72EFB" w:rsidP="00487033">
      <w:pPr>
        <w:rPr>
          <w:rFonts w:ascii="Book Antiqua" w:hAnsi="Book Antiqua"/>
        </w:rPr>
      </w:pPr>
    </w:p>
    <w:sectPr w:rsidR="00E72EFB" w:rsidRPr="003626DA" w:rsidSect="008456A6">
      <w:headerReference w:type="default" r:id="rId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25C82" w14:textId="77777777" w:rsidR="006174A8" w:rsidRDefault="006174A8" w:rsidP="00F769EA">
      <w:pPr>
        <w:spacing w:after="0" w:line="240" w:lineRule="auto"/>
      </w:pPr>
      <w:r>
        <w:separator/>
      </w:r>
    </w:p>
  </w:endnote>
  <w:endnote w:type="continuationSeparator" w:id="0">
    <w:p w14:paraId="4BDB8C6F" w14:textId="77777777" w:rsidR="006174A8" w:rsidRDefault="006174A8" w:rsidP="00F76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4F4E4" w14:textId="77777777" w:rsidR="006174A8" w:rsidRDefault="006174A8" w:rsidP="00F769EA">
      <w:pPr>
        <w:spacing w:after="0" w:line="240" w:lineRule="auto"/>
      </w:pPr>
      <w:r>
        <w:separator/>
      </w:r>
    </w:p>
  </w:footnote>
  <w:footnote w:type="continuationSeparator" w:id="0">
    <w:p w14:paraId="2F17FB59" w14:textId="77777777" w:rsidR="006174A8" w:rsidRDefault="006174A8" w:rsidP="00F769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85"/>
      <w:gridCol w:w="2410"/>
      <w:gridCol w:w="2267"/>
    </w:tblGrid>
    <w:tr w:rsidR="002B2AD7" w:rsidRPr="003C338C" w14:paraId="54E79D62" w14:textId="77777777" w:rsidTr="000C4BDB">
      <w:trPr>
        <w:trHeight w:val="46"/>
      </w:trPr>
      <w:tc>
        <w:tcPr>
          <w:tcW w:w="4503" w:type="dxa"/>
          <w:vMerge w:val="restart"/>
          <w:tcBorders>
            <w:right w:val="single" w:sz="4" w:space="0" w:color="auto"/>
          </w:tcBorders>
        </w:tcPr>
        <w:p w14:paraId="358A6CE7" w14:textId="77777777" w:rsidR="002B2AD7" w:rsidRPr="00A67454" w:rsidRDefault="002B2AD7" w:rsidP="000C4BDB">
          <w:pPr>
            <w:spacing w:after="0" w:line="240" w:lineRule="auto"/>
            <w:jc w:val="center"/>
            <w:rPr>
              <w:rFonts w:ascii="Bookman Old Style" w:hAnsi="Bookman Old Style"/>
            </w:rPr>
          </w:pPr>
          <w:r>
            <w:rPr>
              <w:rFonts w:ascii="Bookman Old Style" w:hAnsi="Bookman Old Style"/>
              <w:noProof/>
              <w:lang w:val="en-US"/>
            </w:rPr>
            <w:drawing>
              <wp:inline distT="0" distB="0" distL="0" distR="0" wp14:anchorId="01124E07" wp14:editId="36481E1D">
                <wp:extent cx="714375" cy="666276"/>
                <wp:effectExtent l="0" t="0" r="0" b="635"/>
                <wp:docPr id="5" name="Picture 0" descr="41596_20734365154_4911_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41596_20734365154_4911_n[1].jpg"/>
                        <pic:cNvPicPr>
                          <a:picLocks noChangeAspect="1" noChangeArrowheads="1"/>
                        </pic:cNvPicPr>
                      </pic:nvPicPr>
                      <pic:blipFill>
                        <a:blip r:embed="rId1"/>
                        <a:srcRect/>
                        <a:stretch>
                          <a:fillRect/>
                        </a:stretch>
                      </pic:blipFill>
                      <pic:spPr bwMode="auto">
                        <a:xfrm>
                          <a:off x="0" y="0"/>
                          <a:ext cx="721338" cy="672771"/>
                        </a:xfrm>
                        <a:prstGeom prst="rect">
                          <a:avLst/>
                        </a:prstGeom>
                        <a:noFill/>
                        <a:ln w="9525">
                          <a:noFill/>
                          <a:miter lim="800000"/>
                          <a:headEnd/>
                          <a:tailEnd/>
                        </a:ln>
                      </pic:spPr>
                    </pic:pic>
                  </a:graphicData>
                </a:graphic>
              </wp:inline>
            </w:drawing>
          </w:r>
        </w:p>
      </w:tc>
      <w:tc>
        <w:tcPr>
          <w:tcW w:w="4785" w:type="dxa"/>
          <w:gridSpan w:val="2"/>
          <w:tcBorders>
            <w:top w:val="single" w:sz="4" w:space="0" w:color="auto"/>
            <w:left w:val="single" w:sz="4" w:space="0" w:color="auto"/>
            <w:bottom w:val="single" w:sz="4" w:space="0" w:color="auto"/>
            <w:right w:val="single" w:sz="4" w:space="0" w:color="auto"/>
          </w:tcBorders>
        </w:tcPr>
        <w:p w14:paraId="1A80A932" w14:textId="50855F1E" w:rsidR="002B2AD7" w:rsidRPr="00A67454" w:rsidRDefault="00B96E01" w:rsidP="005B3FBC">
          <w:pPr>
            <w:spacing w:after="0" w:line="240" w:lineRule="auto"/>
            <w:jc w:val="center"/>
            <w:rPr>
              <w:rFonts w:ascii="Bookman Old Style" w:hAnsi="Bookman Old Style"/>
              <w:b/>
              <w:sz w:val="18"/>
              <w:szCs w:val="18"/>
            </w:rPr>
          </w:pPr>
          <w:r>
            <w:rPr>
              <w:rFonts w:ascii="Bookman Old Style" w:hAnsi="Bookman Old Style"/>
              <w:b/>
              <w:sz w:val="18"/>
              <w:szCs w:val="18"/>
            </w:rPr>
            <w:t>Izrada</w:t>
          </w:r>
          <w:r w:rsidR="002B2AD7">
            <w:rPr>
              <w:rFonts w:ascii="Bookman Old Style" w:hAnsi="Bookman Old Style"/>
              <w:b/>
              <w:sz w:val="18"/>
              <w:szCs w:val="18"/>
            </w:rPr>
            <w:t xml:space="preserve"> </w:t>
          </w:r>
          <w:r w:rsidR="00F523F6">
            <w:rPr>
              <w:rFonts w:ascii="Bookman Old Style" w:hAnsi="Bookman Old Style"/>
              <w:b/>
              <w:sz w:val="18"/>
              <w:szCs w:val="18"/>
            </w:rPr>
            <w:t>doktorske disertacije</w:t>
          </w:r>
          <w:r w:rsidR="005B3FBC">
            <w:rPr>
              <w:rFonts w:ascii="Bookman Old Style" w:hAnsi="Bookman Old Style"/>
              <w:b/>
              <w:sz w:val="18"/>
              <w:szCs w:val="18"/>
            </w:rPr>
            <w:t xml:space="preserve"> </w:t>
          </w:r>
        </w:p>
      </w:tc>
    </w:tr>
    <w:tr w:rsidR="002B2AD7" w:rsidRPr="003C338C" w14:paraId="7A0DFDCB" w14:textId="77777777" w:rsidTr="000C4BDB">
      <w:trPr>
        <w:trHeight w:val="43"/>
      </w:trPr>
      <w:tc>
        <w:tcPr>
          <w:tcW w:w="4503" w:type="dxa"/>
          <w:vMerge/>
        </w:tcPr>
        <w:p w14:paraId="548D979C" w14:textId="77777777" w:rsidR="002B2AD7" w:rsidRPr="00A67454" w:rsidRDefault="002B2AD7" w:rsidP="000C4BDB">
          <w:pPr>
            <w:spacing w:after="0" w:line="240" w:lineRule="auto"/>
            <w:rPr>
              <w:rFonts w:ascii="Bookman Old Style" w:hAnsi="Bookman Old Style"/>
            </w:rPr>
          </w:pPr>
        </w:p>
      </w:tc>
      <w:tc>
        <w:tcPr>
          <w:tcW w:w="2463" w:type="dxa"/>
          <w:tcBorders>
            <w:top w:val="single" w:sz="4" w:space="0" w:color="auto"/>
          </w:tcBorders>
        </w:tcPr>
        <w:p w14:paraId="56FE21CC" w14:textId="77777777" w:rsidR="002B2AD7" w:rsidRPr="00A67454" w:rsidRDefault="002B2AD7" w:rsidP="000C4BDB">
          <w:pPr>
            <w:spacing w:after="0" w:line="240" w:lineRule="auto"/>
            <w:jc w:val="right"/>
            <w:rPr>
              <w:rFonts w:ascii="Bookman Old Style" w:hAnsi="Bookman Old Style"/>
              <w:b/>
              <w:sz w:val="18"/>
              <w:szCs w:val="18"/>
            </w:rPr>
          </w:pPr>
          <w:r w:rsidRPr="00A67454">
            <w:rPr>
              <w:rFonts w:ascii="Bookman Old Style" w:hAnsi="Bookman Old Style"/>
              <w:b/>
              <w:sz w:val="18"/>
              <w:szCs w:val="18"/>
            </w:rPr>
            <w:t>Oznaka:</w:t>
          </w:r>
        </w:p>
      </w:tc>
      <w:tc>
        <w:tcPr>
          <w:tcW w:w="2322" w:type="dxa"/>
          <w:tcBorders>
            <w:top w:val="single" w:sz="4" w:space="0" w:color="auto"/>
          </w:tcBorders>
        </w:tcPr>
        <w:p w14:paraId="6E637F0D" w14:textId="7866519B" w:rsidR="002B2AD7" w:rsidRPr="00A67454" w:rsidRDefault="002B2AD7" w:rsidP="005B3FBC">
          <w:pPr>
            <w:spacing w:after="0" w:line="240" w:lineRule="auto"/>
            <w:jc w:val="center"/>
            <w:rPr>
              <w:rFonts w:ascii="Bookman Old Style" w:hAnsi="Bookman Old Style"/>
              <w:sz w:val="18"/>
              <w:szCs w:val="18"/>
            </w:rPr>
          </w:pPr>
          <w:r w:rsidRPr="00A67454">
            <w:rPr>
              <w:rFonts w:ascii="Bookman Old Style" w:hAnsi="Bookman Old Style"/>
              <w:sz w:val="18"/>
              <w:szCs w:val="18"/>
            </w:rPr>
            <w:t>PR-</w:t>
          </w:r>
          <w:r w:rsidR="00F523F6">
            <w:rPr>
              <w:rFonts w:ascii="Bookman Old Style" w:hAnsi="Bookman Old Style"/>
              <w:sz w:val="18"/>
              <w:szCs w:val="18"/>
            </w:rPr>
            <w:t>P</w:t>
          </w:r>
          <w:r w:rsidR="00B713B7">
            <w:rPr>
              <w:rFonts w:ascii="Bookman Old Style" w:hAnsi="Bookman Old Style"/>
              <w:sz w:val="18"/>
              <w:szCs w:val="18"/>
            </w:rPr>
            <w:t>h</w:t>
          </w:r>
          <w:r w:rsidR="00F523F6">
            <w:rPr>
              <w:rFonts w:ascii="Bookman Old Style" w:hAnsi="Bookman Old Style"/>
              <w:sz w:val="18"/>
              <w:szCs w:val="18"/>
            </w:rPr>
            <w:t>D</w:t>
          </w:r>
          <w:r w:rsidR="00D96E99">
            <w:rPr>
              <w:rFonts w:ascii="Bookman Old Style" w:hAnsi="Bookman Old Style"/>
              <w:sz w:val="18"/>
              <w:szCs w:val="18"/>
            </w:rPr>
            <w:t>-</w:t>
          </w:r>
          <w:r w:rsidR="00B713B7">
            <w:rPr>
              <w:rFonts w:ascii="Bookman Old Style" w:hAnsi="Bookman Old Style"/>
              <w:sz w:val="18"/>
              <w:szCs w:val="18"/>
            </w:rPr>
            <w:t>6</w:t>
          </w:r>
        </w:p>
      </w:tc>
    </w:tr>
    <w:tr w:rsidR="002B2AD7" w:rsidRPr="003C338C" w14:paraId="780A6576" w14:textId="77777777" w:rsidTr="000C4BDB">
      <w:trPr>
        <w:trHeight w:val="43"/>
      </w:trPr>
      <w:tc>
        <w:tcPr>
          <w:tcW w:w="4503" w:type="dxa"/>
          <w:vMerge/>
        </w:tcPr>
        <w:p w14:paraId="05CE607E" w14:textId="77777777" w:rsidR="002B2AD7" w:rsidRPr="00A67454" w:rsidRDefault="002B2AD7" w:rsidP="000C4BDB">
          <w:pPr>
            <w:spacing w:after="0" w:line="240" w:lineRule="auto"/>
            <w:rPr>
              <w:rFonts w:ascii="Bookman Old Style" w:hAnsi="Bookman Old Style"/>
            </w:rPr>
          </w:pPr>
        </w:p>
      </w:tc>
      <w:tc>
        <w:tcPr>
          <w:tcW w:w="2463" w:type="dxa"/>
        </w:tcPr>
        <w:p w14:paraId="59586C1B" w14:textId="77777777" w:rsidR="002B2AD7" w:rsidRPr="00A67454" w:rsidRDefault="002B2AD7" w:rsidP="000C4BDB">
          <w:pPr>
            <w:spacing w:after="0" w:line="240" w:lineRule="auto"/>
            <w:jc w:val="right"/>
            <w:rPr>
              <w:rFonts w:ascii="Bookman Old Style" w:hAnsi="Bookman Old Style"/>
              <w:b/>
              <w:sz w:val="18"/>
              <w:szCs w:val="18"/>
            </w:rPr>
          </w:pPr>
          <w:r w:rsidRPr="00A67454">
            <w:rPr>
              <w:rFonts w:ascii="Bookman Old Style" w:hAnsi="Bookman Old Style"/>
              <w:b/>
              <w:sz w:val="18"/>
              <w:szCs w:val="18"/>
            </w:rPr>
            <w:t>Vrijedi od:</w:t>
          </w:r>
        </w:p>
      </w:tc>
      <w:tc>
        <w:tcPr>
          <w:tcW w:w="2322" w:type="dxa"/>
        </w:tcPr>
        <w:p w14:paraId="303839B3" w14:textId="11A1C26A" w:rsidR="002B2AD7" w:rsidRPr="00A67454" w:rsidRDefault="00B713B7" w:rsidP="00823BF6">
          <w:pPr>
            <w:spacing w:after="0" w:line="240" w:lineRule="auto"/>
            <w:jc w:val="center"/>
            <w:rPr>
              <w:rFonts w:ascii="Bookman Old Style" w:hAnsi="Bookman Old Style"/>
              <w:sz w:val="18"/>
              <w:szCs w:val="18"/>
            </w:rPr>
          </w:pPr>
          <w:r>
            <w:rPr>
              <w:rFonts w:ascii="Bookman Old Style" w:hAnsi="Bookman Old Style"/>
              <w:sz w:val="18"/>
              <w:szCs w:val="18"/>
            </w:rPr>
            <w:t>februar</w:t>
          </w:r>
          <w:r w:rsidR="00D96E99">
            <w:rPr>
              <w:rFonts w:ascii="Bookman Old Style" w:hAnsi="Bookman Old Style"/>
              <w:sz w:val="18"/>
              <w:szCs w:val="18"/>
            </w:rPr>
            <w:t xml:space="preserve"> 20</w:t>
          </w:r>
          <w:r>
            <w:rPr>
              <w:rFonts w:ascii="Bookman Old Style" w:hAnsi="Bookman Old Style"/>
              <w:sz w:val="18"/>
              <w:szCs w:val="18"/>
            </w:rPr>
            <w:t>24</w:t>
          </w:r>
          <w:r w:rsidR="00487033">
            <w:rPr>
              <w:rFonts w:ascii="Bookman Old Style" w:hAnsi="Bookman Old Style"/>
              <w:sz w:val="18"/>
              <w:szCs w:val="18"/>
            </w:rPr>
            <w:t>.</w:t>
          </w:r>
        </w:p>
      </w:tc>
    </w:tr>
    <w:tr w:rsidR="002B2AD7" w:rsidRPr="003C338C" w14:paraId="63A3BC6E" w14:textId="77777777" w:rsidTr="000C4BDB">
      <w:trPr>
        <w:trHeight w:val="43"/>
      </w:trPr>
      <w:tc>
        <w:tcPr>
          <w:tcW w:w="4503" w:type="dxa"/>
          <w:vMerge/>
        </w:tcPr>
        <w:p w14:paraId="41E34D1D" w14:textId="77777777" w:rsidR="002B2AD7" w:rsidRPr="00A67454" w:rsidRDefault="002B2AD7" w:rsidP="000C4BDB">
          <w:pPr>
            <w:spacing w:after="0" w:line="240" w:lineRule="auto"/>
            <w:rPr>
              <w:rFonts w:ascii="Bookman Old Style" w:hAnsi="Bookman Old Style"/>
            </w:rPr>
          </w:pPr>
        </w:p>
      </w:tc>
      <w:tc>
        <w:tcPr>
          <w:tcW w:w="2463" w:type="dxa"/>
        </w:tcPr>
        <w:p w14:paraId="48122514" w14:textId="77777777" w:rsidR="002B2AD7" w:rsidRPr="00A67454" w:rsidRDefault="002B2AD7" w:rsidP="000C4BDB">
          <w:pPr>
            <w:spacing w:after="0" w:line="240" w:lineRule="auto"/>
            <w:jc w:val="right"/>
            <w:rPr>
              <w:rFonts w:ascii="Bookman Old Style" w:hAnsi="Bookman Old Style"/>
              <w:b/>
              <w:sz w:val="18"/>
              <w:szCs w:val="18"/>
            </w:rPr>
          </w:pPr>
          <w:r w:rsidRPr="00A67454">
            <w:rPr>
              <w:rFonts w:ascii="Bookman Old Style" w:hAnsi="Bookman Old Style"/>
              <w:b/>
              <w:sz w:val="18"/>
              <w:szCs w:val="18"/>
            </w:rPr>
            <w:t>Izdanje:</w:t>
          </w:r>
        </w:p>
      </w:tc>
      <w:tc>
        <w:tcPr>
          <w:tcW w:w="2322" w:type="dxa"/>
        </w:tcPr>
        <w:p w14:paraId="7B255E68" w14:textId="33D454E5" w:rsidR="002B2AD7" w:rsidRPr="00A67454" w:rsidRDefault="00B713B7" w:rsidP="000C4BDB">
          <w:pPr>
            <w:spacing w:after="0" w:line="240" w:lineRule="auto"/>
            <w:jc w:val="center"/>
            <w:rPr>
              <w:rFonts w:ascii="Bookman Old Style" w:hAnsi="Bookman Old Style"/>
              <w:sz w:val="18"/>
              <w:szCs w:val="18"/>
            </w:rPr>
          </w:pPr>
          <w:r>
            <w:rPr>
              <w:rFonts w:ascii="Bookman Old Style" w:hAnsi="Bookman Old Style"/>
              <w:sz w:val="18"/>
              <w:szCs w:val="18"/>
            </w:rPr>
            <w:t>1</w:t>
          </w:r>
        </w:p>
      </w:tc>
    </w:tr>
    <w:tr w:rsidR="002B2AD7" w:rsidRPr="003C338C" w14:paraId="223487DA" w14:textId="77777777" w:rsidTr="000C4BDB">
      <w:trPr>
        <w:trHeight w:val="43"/>
      </w:trPr>
      <w:tc>
        <w:tcPr>
          <w:tcW w:w="4503" w:type="dxa"/>
          <w:vMerge/>
        </w:tcPr>
        <w:p w14:paraId="1B80C385" w14:textId="77777777" w:rsidR="002B2AD7" w:rsidRPr="00A67454" w:rsidRDefault="002B2AD7" w:rsidP="000C4BDB">
          <w:pPr>
            <w:spacing w:after="0" w:line="240" w:lineRule="auto"/>
            <w:rPr>
              <w:rFonts w:ascii="Bookman Old Style" w:hAnsi="Bookman Old Style"/>
            </w:rPr>
          </w:pPr>
        </w:p>
      </w:tc>
      <w:tc>
        <w:tcPr>
          <w:tcW w:w="2463" w:type="dxa"/>
        </w:tcPr>
        <w:p w14:paraId="35D98CF3" w14:textId="77777777" w:rsidR="002B2AD7" w:rsidRPr="00A67454" w:rsidRDefault="002B2AD7" w:rsidP="000C4BDB">
          <w:pPr>
            <w:spacing w:after="0" w:line="240" w:lineRule="auto"/>
            <w:jc w:val="right"/>
            <w:rPr>
              <w:rFonts w:ascii="Bookman Old Style" w:hAnsi="Bookman Old Style"/>
              <w:b/>
              <w:sz w:val="18"/>
              <w:szCs w:val="18"/>
            </w:rPr>
          </w:pPr>
          <w:r w:rsidRPr="00A67454">
            <w:rPr>
              <w:rFonts w:ascii="Bookman Old Style" w:hAnsi="Bookman Old Style"/>
              <w:b/>
              <w:sz w:val="18"/>
              <w:szCs w:val="18"/>
            </w:rPr>
            <w:t>Stranica:</w:t>
          </w:r>
        </w:p>
      </w:tc>
      <w:tc>
        <w:tcPr>
          <w:tcW w:w="2322" w:type="dxa"/>
        </w:tcPr>
        <w:p w14:paraId="760112A0" w14:textId="4899AEC4" w:rsidR="002B2AD7" w:rsidRPr="00A67454" w:rsidRDefault="002B2AD7" w:rsidP="000C4BDB">
          <w:pPr>
            <w:spacing w:after="0" w:line="240" w:lineRule="auto"/>
            <w:jc w:val="center"/>
            <w:rPr>
              <w:rFonts w:ascii="Bookman Old Style" w:hAnsi="Bookman Old Style"/>
              <w:b/>
              <w:sz w:val="18"/>
              <w:szCs w:val="18"/>
            </w:rPr>
          </w:pPr>
          <w:r w:rsidRPr="00A67454">
            <w:rPr>
              <w:rStyle w:val="PageNumber"/>
              <w:rFonts w:ascii="Bookman Old Style" w:hAnsi="Bookman Old Style"/>
              <w:b/>
              <w:sz w:val="20"/>
              <w:szCs w:val="20"/>
            </w:rPr>
            <w:fldChar w:fldCharType="begin"/>
          </w:r>
          <w:r w:rsidRPr="00A67454">
            <w:rPr>
              <w:rStyle w:val="PageNumber"/>
              <w:rFonts w:ascii="Bookman Old Style" w:hAnsi="Bookman Old Style"/>
              <w:b/>
              <w:sz w:val="20"/>
              <w:szCs w:val="20"/>
            </w:rPr>
            <w:instrText xml:space="preserve"> PAGE </w:instrText>
          </w:r>
          <w:r w:rsidRPr="00A67454">
            <w:rPr>
              <w:rStyle w:val="PageNumber"/>
              <w:rFonts w:ascii="Bookman Old Style" w:hAnsi="Bookman Old Style"/>
              <w:b/>
              <w:sz w:val="20"/>
              <w:szCs w:val="20"/>
            </w:rPr>
            <w:fldChar w:fldCharType="separate"/>
          </w:r>
          <w:r w:rsidR="00D96E99">
            <w:rPr>
              <w:rStyle w:val="PageNumber"/>
              <w:rFonts w:ascii="Bookman Old Style" w:hAnsi="Bookman Old Style"/>
              <w:b/>
              <w:noProof/>
              <w:sz w:val="20"/>
              <w:szCs w:val="20"/>
            </w:rPr>
            <w:t>8</w:t>
          </w:r>
          <w:r w:rsidRPr="00A67454">
            <w:rPr>
              <w:rStyle w:val="PageNumber"/>
              <w:rFonts w:ascii="Bookman Old Style" w:hAnsi="Bookman Old Style"/>
              <w:b/>
              <w:sz w:val="20"/>
              <w:szCs w:val="20"/>
            </w:rPr>
            <w:fldChar w:fldCharType="end"/>
          </w:r>
          <w:r w:rsidRPr="00A67454">
            <w:rPr>
              <w:rFonts w:ascii="Bookman Old Style" w:hAnsi="Bookman Old Style"/>
              <w:b/>
              <w:sz w:val="20"/>
              <w:szCs w:val="20"/>
            </w:rPr>
            <w:t xml:space="preserve"> od </w:t>
          </w:r>
          <w:fldSimple w:instr=" NUMPAGES   \* MERGEFORMAT ">
            <w:r w:rsidR="00D96E99" w:rsidRPr="00D96E99">
              <w:rPr>
                <w:rFonts w:ascii="Bookman Old Style" w:hAnsi="Bookman Old Style"/>
                <w:b/>
                <w:noProof/>
                <w:sz w:val="20"/>
                <w:szCs w:val="20"/>
              </w:rPr>
              <w:t>8</w:t>
            </w:r>
          </w:fldSimple>
        </w:p>
      </w:tc>
    </w:tr>
  </w:tbl>
  <w:p w14:paraId="544C7642" w14:textId="77777777" w:rsidR="002B2AD7" w:rsidRDefault="002B2A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C778F"/>
    <w:multiLevelType w:val="hybridMultilevel"/>
    <w:tmpl w:val="173811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9B0CF2"/>
    <w:multiLevelType w:val="hybridMultilevel"/>
    <w:tmpl w:val="286C37F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139D2E7D"/>
    <w:multiLevelType w:val="hybridMultilevel"/>
    <w:tmpl w:val="630E7934"/>
    <w:lvl w:ilvl="0" w:tplc="141A0005">
      <w:start w:val="1"/>
      <w:numFmt w:val="bullet"/>
      <w:lvlText w:val=""/>
      <w:lvlJc w:val="left"/>
      <w:pPr>
        <w:ind w:left="1080" w:hanging="360"/>
      </w:pPr>
      <w:rPr>
        <w:rFonts w:ascii="Wingdings" w:hAnsi="Wingdings"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3" w15:restartNumberingAfterBreak="0">
    <w:nsid w:val="24A04F6C"/>
    <w:multiLevelType w:val="hybridMultilevel"/>
    <w:tmpl w:val="7DF80070"/>
    <w:lvl w:ilvl="0" w:tplc="5E72C812">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32686FA7"/>
    <w:multiLevelType w:val="hybridMultilevel"/>
    <w:tmpl w:val="3ABE0C36"/>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15:restartNumberingAfterBreak="0">
    <w:nsid w:val="46B128C3"/>
    <w:multiLevelType w:val="hybridMultilevel"/>
    <w:tmpl w:val="0D70DB2E"/>
    <w:lvl w:ilvl="0" w:tplc="141A0005">
      <w:start w:val="1"/>
      <w:numFmt w:val="bullet"/>
      <w:lvlText w:val=""/>
      <w:lvlJc w:val="left"/>
      <w:pPr>
        <w:ind w:left="1080" w:hanging="360"/>
      </w:pPr>
      <w:rPr>
        <w:rFonts w:ascii="Wingdings" w:hAnsi="Wingdings"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6" w15:restartNumberingAfterBreak="0">
    <w:nsid w:val="5C447478"/>
    <w:multiLevelType w:val="hybridMultilevel"/>
    <w:tmpl w:val="0DAE135A"/>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15:restartNumberingAfterBreak="0">
    <w:nsid w:val="63B3276F"/>
    <w:multiLevelType w:val="hybridMultilevel"/>
    <w:tmpl w:val="F39A1EB0"/>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8" w15:restartNumberingAfterBreak="0">
    <w:nsid w:val="6EE62F03"/>
    <w:multiLevelType w:val="hybridMultilevel"/>
    <w:tmpl w:val="92D44D44"/>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15:restartNumberingAfterBreak="0">
    <w:nsid w:val="6FFE2B22"/>
    <w:multiLevelType w:val="hybridMultilevel"/>
    <w:tmpl w:val="416A0FA4"/>
    <w:lvl w:ilvl="0" w:tplc="141A0005">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15:restartNumberingAfterBreak="0">
    <w:nsid w:val="707206D5"/>
    <w:multiLevelType w:val="hybridMultilevel"/>
    <w:tmpl w:val="72DE3DE4"/>
    <w:lvl w:ilvl="0" w:tplc="141A0005">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15:restartNumberingAfterBreak="0">
    <w:nsid w:val="77500BA4"/>
    <w:multiLevelType w:val="hybridMultilevel"/>
    <w:tmpl w:val="7D001052"/>
    <w:lvl w:ilvl="0" w:tplc="141A0001">
      <w:start w:val="1"/>
      <w:numFmt w:val="bullet"/>
      <w:lvlText w:val=""/>
      <w:lvlJc w:val="left"/>
      <w:pPr>
        <w:ind w:left="360" w:hanging="360"/>
      </w:pPr>
      <w:rPr>
        <w:rFonts w:ascii="Symbol" w:hAnsi="Symbol" w:hint="default"/>
      </w:rPr>
    </w:lvl>
    <w:lvl w:ilvl="1" w:tplc="141A0003" w:tentative="1">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num w:numId="1" w16cid:durableId="1472357327">
    <w:abstractNumId w:val="8"/>
  </w:num>
  <w:num w:numId="2" w16cid:durableId="1817797998">
    <w:abstractNumId w:val="10"/>
  </w:num>
  <w:num w:numId="3" w16cid:durableId="1475414479">
    <w:abstractNumId w:val="6"/>
  </w:num>
  <w:num w:numId="4" w16cid:durableId="1062025295">
    <w:abstractNumId w:val="2"/>
  </w:num>
  <w:num w:numId="5" w16cid:durableId="1019743704">
    <w:abstractNumId w:val="0"/>
  </w:num>
  <w:num w:numId="6" w16cid:durableId="1092623949">
    <w:abstractNumId w:val="7"/>
  </w:num>
  <w:num w:numId="7" w16cid:durableId="1248685838">
    <w:abstractNumId w:val="9"/>
  </w:num>
  <w:num w:numId="8" w16cid:durableId="1109932986">
    <w:abstractNumId w:val="11"/>
  </w:num>
  <w:num w:numId="9" w16cid:durableId="462306583">
    <w:abstractNumId w:val="4"/>
  </w:num>
  <w:num w:numId="10" w16cid:durableId="1997106484">
    <w:abstractNumId w:val="5"/>
  </w:num>
  <w:num w:numId="11" w16cid:durableId="2091735954">
    <w:abstractNumId w:val="3"/>
  </w:num>
  <w:num w:numId="12" w16cid:durableId="1625305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37A"/>
    <w:rsid w:val="00003341"/>
    <w:rsid w:val="000364DC"/>
    <w:rsid w:val="00047095"/>
    <w:rsid w:val="000524D8"/>
    <w:rsid w:val="00073B6D"/>
    <w:rsid w:val="000B7D9B"/>
    <w:rsid w:val="001554F7"/>
    <w:rsid w:val="001A5394"/>
    <w:rsid w:val="001B765E"/>
    <w:rsid w:val="001C2C2F"/>
    <w:rsid w:val="0021437A"/>
    <w:rsid w:val="0021557C"/>
    <w:rsid w:val="0023018F"/>
    <w:rsid w:val="00237E38"/>
    <w:rsid w:val="0026148E"/>
    <w:rsid w:val="0029082D"/>
    <w:rsid w:val="00293821"/>
    <w:rsid w:val="002B2AD7"/>
    <w:rsid w:val="002C295A"/>
    <w:rsid w:val="002F03A8"/>
    <w:rsid w:val="00337557"/>
    <w:rsid w:val="0034749D"/>
    <w:rsid w:val="003543D9"/>
    <w:rsid w:val="00361A2B"/>
    <w:rsid w:val="003626DA"/>
    <w:rsid w:val="00364171"/>
    <w:rsid w:val="00380579"/>
    <w:rsid w:val="0038094E"/>
    <w:rsid w:val="003A11B3"/>
    <w:rsid w:val="003B35ED"/>
    <w:rsid w:val="003F3CAA"/>
    <w:rsid w:val="00426F1E"/>
    <w:rsid w:val="004347F5"/>
    <w:rsid w:val="0045474D"/>
    <w:rsid w:val="00487033"/>
    <w:rsid w:val="004A0541"/>
    <w:rsid w:val="004B2231"/>
    <w:rsid w:val="004C31FA"/>
    <w:rsid w:val="004D2DA6"/>
    <w:rsid w:val="004D41A3"/>
    <w:rsid w:val="00527506"/>
    <w:rsid w:val="0052753E"/>
    <w:rsid w:val="00540B56"/>
    <w:rsid w:val="00553409"/>
    <w:rsid w:val="0055405A"/>
    <w:rsid w:val="005740F7"/>
    <w:rsid w:val="00580377"/>
    <w:rsid w:val="005B3FBC"/>
    <w:rsid w:val="005C1198"/>
    <w:rsid w:val="005C4193"/>
    <w:rsid w:val="00612F9F"/>
    <w:rsid w:val="006174A8"/>
    <w:rsid w:val="006F03D4"/>
    <w:rsid w:val="006F6D57"/>
    <w:rsid w:val="00701720"/>
    <w:rsid w:val="007070F6"/>
    <w:rsid w:val="00711AFB"/>
    <w:rsid w:val="007313BD"/>
    <w:rsid w:val="007317D7"/>
    <w:rsid w:val="007319B1"/>
    <w:rsid w:val="00751DC7"/>
    <w:rsid w:val="007766F1"/>
    <w:rsid w:val="00784A6D"/>
    <w:rsid w:val="007A2ACC"/>
    <w:rsid w:val="007C6E3A"/>
    <w:rsid w:val="007F79A8"/>
    <w:rsid w:val="00804684"/>
    <w:rsid w:val="00823B67"/>
    <w:rsid w:val="00823BF6"/>
    <w:rsid w:val="008336A1"/>
    <w:rsid w:val="008456A6"/>
    <w:rsid w:val="008678F7"/>
    <w:rsid w:val="00873C6C"/>
    <w:rsid w:val="00875EAC"/>
    <w:rsid w:val="0087752A"/>
    <w:rsid w:val="008925FD"/>
    <w:rsid w:val="008A6162"/>
    <w:rsid w:val="008B504D"/>
    <w:rsid w:val="008D72E4"/>
    <w:rsid w:val="008E0D11"/>
    <w:rsid w:val="008E19F6"/>
    <w:rsid w:val="00907939"/>
    <w:rsid w:val="00913478"/>
    <w:rsid w:val="00934F14"/>
    <w:rsid w:val="0094216A"/>
    <w:rsid w:val="00971C67"/>
    <w:rsid w:val="009E2123"/>
    <w:rsid w:val="00A1022B"/>
    <w:rsid w:val="00A64F8B"/>
    <w:rsid w:val="00A83EDC"/>
    <w:rsid w:val="00A914A6"/>
    <w:rsid w:val="00A91C77"/>
    <w:rsid w:val="00A95985"/>
    <w:rsid w:val="00A9777A"/>
    <w:rsid w:val="00AF5DEA"/>
    <w:rsid w:val="00B0188A"/>
    <w:rsid w:val="00B6447B"/>
    <w:rsid w:val="00B64A61"/>
    <w:rsid w:val="00B713B7"/>
    <w:rsid w:val="00B74FE9"/>
    <w:rsid w:val="00B94039"/>
    <w:rsid w:val="00B96E01"/>
    <w:rsid w:val="00B9704F"/>
    <w:rsid w:val="00BA52C0"/>
    <w:rsid w:val="00BC3F61"/>
    <w:rsid w:val="00BD4005"/>
    <w:rsid w:val="00C26853"/>
    <w:rsid w:val="00C276CA"/>
    <w:rsid w:val="00C77DFA"/>
    <w:rsid w:val="00C83FC2"/>
    <w:rsid w:val="00CC273B"/>
    <w:rsid w:val="00CE77AE"/>
    <w:rsid w:val="00D17639"/>
    <w:rsid w:val="00D625F0"/>
    <w:rsid w:val="00D70B76"/>
    <w:rsid w:val="00D83AD7"/>
    <w:rsid w:val="00D95B22"/>
    <w:rsid w:val="00D96E99"/>
    <w:rsid w:val="00DC1C63"/>
    <w:rsid w:val="00DD2258"/>
    <w:rsid w:val="00DD41CC"/>
    <w:rsid w:val="00DE6EF7"/>
    <w:rsid w:val="00DF12D7"/>
    <w:rsid w:val="00E114D0"/>
    <w:rsid w:val="00E5287D"/>
    <w:rsid w:val="00E57E5A"/>
    <w:rsid w:val="00E72EFB"/>
    <w:rsid w:val="00E76248"/>
    <w:rsid w:val="00EA21A4"/>
    <w:rsid w:val="00EB5140"/>
    <w:rsid w:val="00EC6B10"/>
    <w:rsid w:val="00EF2DA8"/>
    <w:rsid w:val="00F11244"/>
    <w:rsid w:val="00F46EE3"/>
    <w:rsid w:val="00F523F6"/>
    <w:rsid w:val="00F5542A"/>
    <w:rsid w:val="00F769EA"/>
    <w:rsid w:val="00FB64F3"/>
    <w:rsid w:val="00FD2539"/>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8592D"/>
  <w15:docId w15:val="{68D5983E-6510-4DF2-9247-C6B08162D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37A"/>
    <w:rPr>
      <w:rFonts w:ascii="Calibri" w:eastAsia="Calibri" w:hAnsi="Calibri" w:cs="Times New Roman"/>
    </w:rPr>
  </w:style>
  <w:style w:type="paragraph" w:styleId="Heading2">
    <w:name w:val="heading 2"/>
    <w:basedOn w:val="Normal"/>
    <w:next w:val="Normal"/>
    <w:link w:val="Heading2Char"/>
    <w:uiPriority w:val="9"/>
    <w:unhideWhenUsed/>
    <w:qFormat/>
    <w:rsid w:val="0021437A"/>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437A"/>
    <w:rPr>
      <w:rFonts w:ascii="Cambria" w:eastAsia="Times New Roman" w:hAnsi="Cambria" w:cs="Times New Roman"/>
      <w:b/>
      <w:bCs/>
      <w:color w:val="4F81BD"/>
      <w:sz w:val="26"/>
      <w:szCs w:val="26"/>
    </w:rPr>
  </w:style>
  <w:style w:type="paragraph" w:styleId="ListParagraph">
    <w:name w:val="List Paragraph"/>
    <w:basedOn w:val="Normal"/>
    <w:uiPriority w:val="34"/>
    <w:qFormat/>
    <w:rsid w:val="0021437A"/>
    <w:pPr>
      <w:ind w:left="720"/>
      <w:contextualSpacing/>
    </w:pPr>
  </w:style>
  <w:style w:type="paragraph" w:customStyle="1" w:styleId="Default">
    <w:name w:val="Default"/>
    <w:rsid w:val="0021437A"/>
    <w:pPr>
      <w:autoSpaceDE w:val="0"/>
      <w:autoSpaceDN w:val="0"/>
      <w:adjustRightInd w:val="0"/>
      <w:spacing w:after="0" w:line="240" w:lineRule="auto"/>
    </w:pPr>
    <w:rPr>
      <w:rFonts w:ascii="Verdana" w:eastAsia="Calibri" w:hAnsi="Verdana" w:cs="Verdana"/>
      <w:color w:val="000000"/>
      <w:sz w:val="24"/>
      <w:szCs w:val="24"/>
    </w:rPr>
  </w:style>
  <w:style w:type="paragraph" w:styleId="BalloonText">
    <w:name w:val="Balloon Text"/>
    <w:basedOn w:val="Normal"/>
    <w:link w:val="BalloonTextChar"/>
    <w:uiPriority w:val="99"/>
    <w:semiHidden/>
    <w:unhideWhenUsed/>
    <w:rsid w:val="00214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437A"/>
    <w:rPr>
      <w:rFonts w:ascii="Tahoma" w:eastAsia="Calibri" w:hAnsi="Tahoma" w:cs="Tahoma"/>
      <w:sz w:val="16"/>
      <w:szCs w:val="16"/>
    </w:rPr>
  </w:style>
  <w:style w:type="paragraph" w:styleId="NormalWeb">
    <w:name w:val="Normal (Web)"/>
    <w:basedOn w:val="Normal"/>
    <w:uiPriority w:val="99"/>
    <w:semiHidden/>
    <w:unhideWhenUsed/>
    <w:rsid w:val="00BD4005"/>
    <w:pPr>
      <w:spacing w:before="100" w:beforeAutospacing="1" w:after="100" w:afterAutospacing="1" w:line="206" w:lineRule="atLeast"/>
    </w:pPr>
    <w:rPr>
      <w:rFonts w:ascii="Arial" w:eastAsia="Times New Roman" w:hAnsi="Arial" w:cs="Arial"/>
      <w:color w:val="000000"/>
      <w:sz w:val="15"/>
      <w:szCs w:val="15"/>
      <w:lang w:eastAsia="bs-Latn-BA"/>
    </w:rPr>
  </w:style>
  <w:style w:type="character" w:styleId="Strong">
    <w:name w:val="Strong"/>
    <w:basedOn w:val="DefaultParagraphFont"/>
    <w:uiPriority w:val="22"/>
    <w:qFormat/>
    <w:rsid w:val="00BD4005"/>
    <w:rPr>
      <w:b/>
      <w:bCs/>
    </w:rPr>
  </w:style>
  <w:style w:type="paragraph" w:styleId="BodyText2">
    <w:name w:val="Body Text 2"/>
    <w:basedOn w:val="Normal"/>
    <w:link w:val="BodyText2Char"/>
    <w:rsid w:val="003626DA"/>
    <w:pPr>
      <w:spacing w:after="0" w:line="240" w:lineRule="auto"/>
      <w:jc w:val="both"/>
    </w:pPr>
    <w:rPr>
      <w:rFonts w:ascii="Times New Roman" w:eastAsia="Times New Roman" w:hAnsi="Times New Roman"/>
      <w:sz w:val="24"/>
      <w:szCs w:val="20"/>
      <w:lang w:val="en-US"/>
    </w:rPr>
  </w:style>
  <w:style w:type="character" w:customStyle="1" w:styleId="BodyText2Char">
    <w:name w:val="Body Text 2 Char"/>
    <w:basedOn w:val="DefaultParagraphFont"/>
    <w:link w:val="BodyText2"/>
    <w:rsid w:val="003626DA"/>
    <w:rPr>
      <w:rFonts w:ascii="Times New Roman" w:eastAsia="Times New Roman" w:hAnsi="Times New Roman" w:cs="Times New Roman"/>
      <w:sz w:val="24"/>
      <w:szCs w:val="20"/>
      <w:lang w:val="en-US"/>
    </w:rPr>
  </w:style>
  <w:style w:type="table" w:styleId="TableGrid">
    <w:name w:val="Table Grid"/>
    <w:basedOn w:val="TableNormal"/>
    <w:uiPriority w:val="59"/>
    <w:rsid w:val="005C41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769EA"/>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69EA"/>
    <w:rPr>
      <w:rFonts w:ascii="Calibri" w:eastAsia="Calibri" w:hAnsi="Calibri" w:cs="Times New Roman"/>
    </w:rPr>
  </w:style>
  <w:style w:type="paragraph" w:styleId="Footer">
    <w:name w:val="footer"/>
    <w:basedOn w:val="Normal"/>
    <w:link w:val="FooterChar"/>
    <w:uiPriority w:val="99"/>
    <w:unhideWhenUsed/>
    <w:rsid w:val="00F769EA"/>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69EA"/>
    <w:rPr>
      <w:rFonts w:ascii="Calibri" w:eastAsia="Calibri" w:hAnsi="Calibri" w:cs="Times New Roman"/>
    </w:rPr>
  </w:style>
  <w:style w:type="character" w:styleId="PageNumber">
    <w:name w:val="page number"/>
    <w:basedOn w:val="DefaultParagraphFont"/>
    <w:rsid w:val="002B2AD7"/>
  </w:style>
  <w:style w:type="table" w:customStyle="1" w:styleId="TableGrid1">
    <w:name w:val="Table Grid1"/>
    <w:basedOn w:val="TableNormal"/>
    <w:next w:val="TableGrid"/>
    <w:uiPriority w:val="59"/>
    <w:rsid w:val="00845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72EFB"/>
    <w:pPr>
      <w:spacing w:after="0" w:line="240" w:lineRule="auto"/>
    </w:pPr>
    <w:rPr>
      <w:rFonts w:eastAsiaTheme="minorEastAsia"/>
      <w:lang w:val="hr-HR"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rsid w:val="00DD41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DC7FC-E5F7-4F1B-A839-2E9B719F1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2045</Words>
  <Characters>11658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Mirela</dc:creator>
  <cp:lastModifiedBy>Amila Jaganjac</cp:lastModifiedBy>
  <cp:revision>5</cp:revision>
  <cp:lastPrinted>2025-02-12T09:18:00Z</cp:lastPrinted>
  <dcterms:created xsi:type="dcterms:W3CDTF">2025-02-19T12:26:00Z</dcterms:created>
  <dcterms:modified xsi:type="dcterms:W3CDTF">2025-02-19T14:26:00Z</dcterms:modified>
</cp:coreProperties>
</file>